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140" w:line="360" w:lineRule="auto"/>
        <w:ind w:left="0" w:firstLine="0" w:firstLineChars="0"/>
        <w:jc w:val="center"/>
        <w:textAlignment w:val="baseline"/>
        <w:outlineLvl w:val="0"/>
        <w:rPr>
          <w:rFonts w:ascii="宋体" w:hAnsi="宋体" w:eastAsia="宋体" w:cs="宋体"/>
          <w:b/>
          <w:bCs/>
          <w:sz w:val="44"/>
          <w:szCs w:val="44"/>
        </w:rPr>
      </w:pPr>
      <w:bookmarkStart w:id="0" w:name="_Toc10922"/>
      <w:r>
        <w:rPr>
          <w:rFonts w:hint="eastAsia" w:ascii="宋体" w:hAnsi="宋体" w:eastAsia="宋体" w:cs="宋体"/>
          <w:b/>
          <w:bCs/>
          <w:sz w:val="44"/>
          <w:szCs w:val="44"/>
        </w:rPr>
        <w:t>靖江孤山煤矿周边地下水污染调查评估电法物探野外采集辅助作业</w:t>
      </w:r>
      <w:bookmarkEnd w:id="0"/>
      <w:r>
        <w:rPr>
          <w:rFonts w:ascii="宋体" w:hAnsi="宋体" w:eastAsia="宋体" w:cs="宋体"/>
          <w:b/>
          <w:bCs/>
          <w:sz w:val="44"/>
          <w:szCs w:val="44"/>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40" w:line="360" w:lineRule="auto"/>
        <w:ind w:left="0" w:firstLine="0" w:firstLineChars="0"/>
        <w:jc w:val="center"/>
        <w:textAlignment w:val="baseline"/>
        <w:outlineLvl w:val="0"/>
        <w:rPr>
          <w:rFonts w:hint="default" w:ascii="宋体" w:hAnsi="宋体" w:eastAsia="宋体" w:cs="宋体"/>
          <w:sz w:val="35"/>
          <w:szCs w:val="35"/>
          <w:lang w:val="en-US" w:eastAsia="zh-CN"/>
        </w:rPr>
      </w:pPr>
      <w:bookmarkStart w:id="1" w:name="_Toc172"/>
      <w:r>
        <w:rPr>
          <w:rFonts w:ascii="宋体" w:hAnsi="宋体" w:eastAsia="宋体" w:cs="宋体"/>
          <w:spacing w:val="-23"/>
          <w:sz w:val="36"/>
          <w:szCs w:val="36"/>
          <w14:textOutline w14:w="6211" w14:cap="sq" w14:cmpd="sng">
            <w14:solidFill>
              <w14:srgbClr w14:val="000000"/>
            </w14:solidFill>
            <w14:prstDash w14:val="solid"/>
            <w14:bevel/>
          </w14:textOutline>
        </w:rPr>
        <w:t>采</w:t>
      </w:r>
      <w:r>
        <w:rPr>
          <w:rFonts w:ascii="宋体" w:hAnsi="宋体" w:eastAsia="宋体" w:cs="宋体"/>
          <w:spacing w:val="-14"/>
          <w:sz w:val="36"/>
          <w:szCs w:val="36"/>
          <w14:textOutline w14:w="6211" w14:cap="sq" w14:cmpd="sng">
            <w14:solidFill>
              <w14:srgbClr w14:val="000000"/>
            </w14:solidFill>
            <w14:prstDash w14:val="solid"/>
            <w14:bevel/>
          </w14:textOutline>
        </w:rPr>
        <w:t>购编号：</w:t>
      </w:r>
      <w:r>
        <w:rPr>
          <w:rFonts w:hint="eastAsia" w:cs="宋体"/>
          <w:spacing w:val="-14"/>
          <w:sz w:val="36"/>
          <w:szCs w:val="36"/>
          <w:lang w:val="en-US" w:eastAsia="zh-CN"/>
          <w14:textOutline w14:w="6211" w14:cap="sq" w14:cmpd="sng">
            <w14:solidFill>
              <w14:srgbClr w14:val="000000"/>
            </w14:solidFill>
            <w14:prstDash w14:val="solid"/>
            <w14:bevel/>
          </w14:textOutline>
        </w:rPr>
        <w:t>SMWT20240126-1</w:t>
      </w:r>
      <w:bookmarkEnd w:id="1"/>
    </w:p>
    <w:p>
      <w:pPr>
        <w:spacing w:line="283" w:lineRule="auto"/>
        <w:rPr>
          <w:rFonts w:ascii="Arial"/>
          <w:sz w:val="21"/>
        </w:rPr>
      </w:pPr>
    </w:p>
    <w:p>
      <w:pPr>
        <w:spacing w:line="283"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231" w:line="224" w:lineRule="auto"/>
        <w:ind w:left="0" w:firstLine="0" w:firstLineChars="0"/>
        <w:jc w:val="center"/>
        <w:textAlignment w:val="baseline"/>
        <w:rPr>
          <w:rFonts w:ascii="宋体" w:hAnsi="宋体" w:eastAsia="宋体" w:cs="宋体"/>
          <w:spacing w:val="3"/>
          <w:sz w:val="72"/>
          <w:szCs w:val="72"/>
        </w:rPr>
      </w:pPr>
    </w:p>
    <w:p>
      <w:pPr>
        <w:keepNext w:val="0"/>
        <w:keepLines w:val="0"/>
        <w:pageBreakBefore w:val="0"/>
        <w:widowControl/>
        <w:kinsoku w:val="0"/>
        <w:wordWrap/>
        <w:overflowPunct/>
        <w:topLinePunct w:val="0"/>
        <w:autoSpaceDE w:val="0"/>
        <w:autoSpaceDN w:val="0"/>
        <w:bidi w:val="0"/>
        <w:adjustRightInd w:val="0"/>
        <w:snapToGrid w:val="0"/>
        <w:spacing w:before="231" w:line="224" w:lineRule="auto"/>
        <w:ind w:left="0" w:firstLine="0" w:firstLineChars="0"/>
        <w:jc w:val="center"/>
        <w:textAlignment w:val="baseline"/>
        <w:rPr>
          <w:rFonts w:ascii="宋体" w:hAnsi="宋体" w:eastAsia="宋体" w:cs="宋体"/>
          <w:spacing w:val="3"/>
          <w:sz w:val="72"/>
          <w:szCs w:val="72"/>
        </w:rPr>
      </w:pPr>
    </w:p>
    <w:p>
      <w:pPr>
        <w:keepNext w:val="0"/>
        <w:keepLines w:val="0"/>
        <w:pageBreakBefore w:val="0"/>
        <w:widowControl/>
        <w:kinsoku w:val="0"/>
        <w:wordWrap/>
        <w:overflowPunct/>
        <w:topLinePunct w:val="0"/>
        <w:autoSpaceDE w:val="0"/>
        <w:autoSpaceDN w:val="0"/>
        <w:bidi w:val="0"/>
        <w:adjustRightInd w:val="0"/>
        <w:snapToGrid w:val="0"/>
        <w:spacing w:before="231" w:line="224" w:lineRule="auto"/>
        <w:ind w:left="0" w:firstLine="0" w:firstLineChars="0"/>
        <w:jc w:val="center"/>
        <w:textAlignment w:val="baseline"/>
        <w:rPr>
          <w:rFonts w:ascii="宋体" w:hAnsi="宋体" w:eastAsia="宋体" w:cs="宋体"/>
          <w:sz w:val="72"/>
          <w:szCs w:val="72"/>
        </w:rPr>
      </w:pPr>
      <w:r>
        <w:rPr>
          <w:rFonts w:ascii="宋体" w:hAnsi="宋体" w:eastAsia="宋体" w:cs="宋体"/>
          <w:spacing w:val="3"/>
          <w:sz w:val="72"/>
          <w:szCs w:val="72"/>
        </w:rPr>
        <w:t>招</w:t>
      </w:r>
      <w:r>
        <w:rPr>
          <w:rFonts w:ascii="宋体" w:hAnsi="宋体" w:eastAsia="宋体" w:cs="宋体"/>
          <w:spacing w:val="2"/>
          <w:sz w:val="72"/>
          <w:szCs w:val="72"/>
        </w:rPr>
        <w:t>标文件</w:t>
      </w: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244" w:lineRule="auto"/>
        <w:ind w:left="0" w:firstLine="0" w:firstLineChars="0"/>
        <w:jc w:val="center"/>
        <w:textAlignment w:val="baseline"/>
        <w:rPr>
          <w:rFonts w:ascii="Arial"/>
          <w:sz w:val="28"/>
          <w:szCs w:val="28"/>
        </w:rPr>
      </w:pPr>
    </w:p>
    <w:p>
      <w:pPr>
        <w:keepNext w:val="0"/>
        <w:keepLines w:val="0"/>
        <w:pageBreakBefore w:val="0"/>
        <w:widowControl/>
        <w:kinsoku w:val="0"/>
        <w:wordWrap/>
        <w:overflowPunct/>
        <w:topLinePunct w:val="0"/>
        <w:autoSpaceDE w:val="0"/>
        <w:autoSpaceDN w:val="0"/>
        <w:bidi w:val="0"/>
        <w:adjustRightInd w:val="0"/>
        <w:snapToGrid w:val="0"/>
        <w:spacing w:before="91" w:line="220" w:lineRule="auto"/>
        <w:ind w:left="0" w:firstLine="0" w:firstLineChars="0"/>
        <w:jc w:val="center"/>
        <w:textAlignment w:val="baseline"/>
        <w:outlineLvl w:val="0"/>
        <w:rPr>
          <w:rFonts w:ascii="宋体" w:hAnsi="宋体" w:eastAsia="宋体" w:cs="宋体"/>
          <w:sz w:val="28"/>
          <w:szCs w:val="28"/>
        </w:rPr>
      </w:pPr>
      <w:bookmarkStart w:id="2" w:name="_Toc15033"/>
      <w:r>
        <w:rPr>
          <w:rFonts w:ascii="宋体" w:hAnsi="宋体" w:eastAsia="宋体" w:cs="宋体"/>
          <w:spacing w:val="-28"/>
          <w:sz w:val="28"/>
          <w:szCs w:val="28"/>
          <w14:textOutline w14:w="4848" w14:cap="sq" w14:cmpd="sng">
            <w14:solidFill>
              <w14:srgbClr w14:val="000000"/>
            </w14:solidFill>
            <w14:prstDash w14:val="solid"/>
            <w14:bevel/>
          </w14:textOutline>
        </w:rPr>
        <w:t>采</w:t>
      </w:r>
      <w:r>
        <w:rPr>
          <w:rFonts w:ascii="宋体" w:hAnsi="宋体" w:eastAsia="宋体" w:cs="宋体"/>
          <w:spacing w:val="-24"/>
          <w:sz w:val="28"/>
          <w:szCs w:val="28"/>
          <w14:textOutline w14:w="4848" w14:cap="sq" w14:cmpd="sng">
            <w14:solidFill>
              <w14:srgbClr w14:val="000000"/>
            </w14:solidFill>
            <w14:prstDash w14:val="solid"/>
            <w14:bevel/>
          </w14:textOutline>
        </w:rPr>
        <w:t>购人：江苏煤炭地质物测队</w:t>
      </w:r>
      <w:bookmarkEnd w:id="2"/>
    </w:p>
    <w:p>
      <w:pPr>
        <w:keepNext w:val="0"/>
        <w:keepLines w:val="0"/>
        <w:pageBreakBefore w:val="0"/>
        <w:widowControl/>
        <w:kinsoku w:val="0"/>
        <w:wordWrap/>
        <w:overflowPunct/>
        <w:topLinePunct w:val="0"/>
        <w:autoSpaceDE w:val="0"/>
        <w:autoSpaceDN w:val="0"/>
        <w:bidi w:val="0"/>
        <w:adjustRightInd w:val="0"/>
        <w:snapToGrid w:val="0"/>
        <w:spacing w:line="317" w:lineRule="auto"/>
        <w:ind w:left="0" w:firstLine="0" w:firstLineChars="0"/>
        <w:jc w:val="center"/>
        <w:textAlignment w:val="baseline"/>
        <w:rPr>
          <w:rFonts w:ascii="Arial"/>
          <w:sz w:val="28"/>
          <w:szCs w:val="28"/>
        </w:rPr>
      </w:pPr>
    </w:p>
    <w:p>
      <w:pPr>
        <w:keepNext w:val="0"/>
        <w:keepLines w:val="0"/>
        <w:pageBreakBefore w:val="0"/>
        <w:widowControl/>
        <w:kinsoku w:val="0"/>
        <w:wordWrap/>
        <w:overflowPunct/>
        <w:topLinePunct w:val="0"/>
        <w:autoSpaceDE w:val="0"/>
        <w:autoSpaceDN w:val="0"/>
        <w:bidi w:val="0"/>
        <w:adjustRightInd w:val="0"/>
        <w:snapToGrid w:val="0"/>
        <w:spacing w:before="91" w:line="220" w:lineRule="auto"/>
        <w:ind w:left="0" w:firstLine="0" w:firstLineChars="0"/>
        <w:jc w:val="center"/>
        <w:textAlignment w:val="baseline"/>
        <w:rPr>
          <w:rFonts w:ascii="宋体" w:hAnsi="宋体" w:eastAsia="宋体" w:cs="宋体"/>
          <w:sz w:val="28"/>
          <w:szCs w:val="28"/>
        </w:rPr>
      </w:pPr>
      <w:r>
        <w:rPr>
          <w:rFonts w:ascii="宋体" w:hAnsi="宋体" w:eastAsia="宋体" w:cs="宋体"/>
          <w:spacing w:val="-28"/>
          <w:sz w:val="28"/>
          <w:szCs w:val="28"/>
          <w14:textOutline w14:w="4848" w14:cap="sq" w14:cmpd="sng">
            <w14:solidFill>
              <w14:srgbClr w14:val="000000"/>
            </w14:solidFill>
            <w14:prstDash w14:val="solid"/>
            <w14:bevel/>
          </w14:textOutline>
        </w:rPr>
        <w:t>采购人地址：江苏省南京市栖霞区尧新大道</w:t>
      </w:r>
      <w:r>
        <w:rPr>
          <w:rFonts w:ascii="宋体" w:hAnsi="宋体" w:eastAsia="宋体" w:cs="宋体"/>
          <w:spacing w:val="-28"/>
          <w:sz w:val="28"/>
          <w:szCs w:val="28"/>
        </w:rPr>
        <w:t xml:space="preserve"> </w:t>
      </w:r>
      <w:r>
        <w:rPr>
          <w:rFonts w:ascii="宋体" w:hAnsi="宋体" w:eastAsia="宋体" w:cs="宋体"/>
          <w:spacing w:val="-28"/>
          <w:sz w:val="28"/>
          <w:szCs w:val="28"/>
          <w14:textOutline w14:w="4848" w14:cap="sq" w14:cmpd="sng">
            <w14:solidFill>
              <w14:srgbClr w14:val="000000"/>
            </w14:solidFill>
            <w14:prstDash w14:val="solid"/>
            <w14:bevel/>
          </w14:textOutline>
        </w:rPr>
        <w:t>3</w:t>
      </w:r>
      <w:r>
        <w:rPr>
          <w:rFonts w:ascii="宋体" w:hAnsi="宋体" w:eastAsia="宋体" w:cs="宋体"/>
          <w:spacing w:val="-28"/>
          <w:sz w:val="28"/>
          <w:szCs w:val="28"/>
        </w:rPr>
        <w:t xml:space="preserve"> </w:t>
      </w:r>
      <w:r>
        <w:rPr>
          <w:rFonts w:ascii="宋体" w:hAnsi="宋体" w:eastAsia="宋体" w:cs="宋体"/>
          <w:spacing w:val="-25"/>
          <w:sz w:val="28"/>
          <w:szCs w:val="28"/>
          <w14:textOutline w14:w="4848" w14:cap="sq" w14:cmpd="sng">
            <w14:solidFill>
              <w14:srgbClr w14:val="000000"/>
            </w14:solidFill>
            <w14:prstDash w14:val="solid"/>
            <w14:bevel/>
          </w14:textOutline>
        </w:rPr>
        <w:t>号</w:t>
      </w:r>
    </w:p>
    <w:p>
      <w:pPr>
        <w:keepNext w:val="0"/>
        <w:keepLines w:val="0"/>
        <w:pageBreakBefore w:val="0"/>
        <w:widowControl/>
        <w:kinsoku w:val="0"/>
        <w:wordWrap/>
        <w:overflowPunct/>
        <w:topLinePunct w:val="0"/>
        <w:autoSpaceDE w:val="0"/>
        <w:autoSpaceDN w:val="0"/>
        <w:bidi w:val="0"/>
        <w:adjustRightInd w:val="0"/>
        <w:snapToGrid w:val="0"/>
        <w:spacing w:line="316" w:lineRule="auto"/>
        <w:ind w:left="0" w:firstLine="0" w:firstLineChars="0"/>
        <w:jc w:val="center"/>
        <w:textAlignment w:val="baseline"/>
        <w:rPr>
          <w:rFonts w:ascii="Arial"/>
          <w:sz w:val="28"/>
          <w:szCs w:val="28"/>
        </w:rPr>
      </w:pPr>
    </w:p>
    <w:p>
      <w:pPr>
        <w:keepNext w:val="0"/>
        <w:keepLines w:val="0"/>
        <w:pageBreakBefore w:val="0"/>
        <w:widowControl/>
        <w:kinsoku w:val="0"/>
        <w:wordWrap/>
        <w:overflowPunct/>
        <w:topLinePunct w:val="0"/>
        <w:autoSpaceDE w:val="0"/>
        <w:autoSpaceDN w:val="0"/>
        <w:bidi w:val="0"/>
        <w:adjustRightInd w:val="0"/>
        <w:snapToGrid w:val="0"/>
        <w:spacing w:before="91" w:line="221" w:lineRule="auto"/>
        <w:ind w:left="0" w:firstLine="0" w:firstLineChars="0"/>
        <w:jc w:val="center"/>
        <w:textAlignment w:val="baseline"/>
        <w:rPr>
          <w:rFonts w:ascii="宋体" w:hAnsi="宋体" w:eastAsia="宋体" w:cs="宋体"/>
          <w:sz w:val="28"/>
          <w:szCs w:val="28"/>
        </w:rPr>
      </w:pPr>
      <w:r>
        <w:rPr>
          <w:rFonts w:ascii="宋体" w:hAnsi="宋体" w:eastAsia="宋体" w:cs="宋体"/>
          <w:spacing w:val="-13"/>
          <w:w w:val="93"/>
          <w:sz w:val="28"/>
          <w:szCs w:val="28"/>
          <w14:textOutline w14:w="4848" w14:cap="sq" w14:cmpd="sng">
            <w14:solidFill>
              <w14:srgbClr w14:val="000000"/>
            </w14:solidFill>
            <w14:prstDash w14:val="solid"/>
            <w14:bevel/>
          </w14:textOutline>
        </w:rPr>
        <w:t>日期：202</w:t>
      </w:r>
      <w:r>
        <w:rPr>
          <w:rFonts w:hint="eastAsia" w:cs="宋体"/>
          <w:spacing w:val="-13"/>
          <w:w w:val="93"/>
          <w:sz w:val="28"/>
          <w:szCs w:val="28"/>
          <w:lang w:val="en-US" w:eastAsia="zh-CN"/>
          <w14:textOutline w14:w="4848" w14:cap="sq" w14:cmpd="sng">
            <w14:solidFill>
              <w14:srgbClr w14:val="000000"/>
            </w14:solidFill>
            <w14:prstDash w14:val="solid"/>
            <w14:bevel/>
          </w14:textOutline>
        </w:rPr>
        <w:t>4</w:t>
      </w:r>
      <w:r>
        <w:rPr>
          <w:rFonts w:ascii="宋体" w:hAnsi="宋体" w:eastAsia="宋体" w:cs="宋体"/>
          <w:spacing w:val="-62"/>
          <w:sz w:val="28"/>
          <w:szCs w:val="28"/>
        </w:rPr>
        <w:t xml:space="preserve"> </w:t>
      </w:r>
      <w:r>
        <w:rPr>
          <w:rFonts w:ascii="宋体" w:hAnsi="宋体" w:eastAsia="宋体" w:cs="宋体"/>
          <w:spacing w:val="-13"/>
          <w:w w:val="93"/>
          <w:sz w:val="28"/>
          <w:szCs w:val="28"/>
          <w14:textOutline w14:w="4848" w14:cap="sq" w14:cmpd="sng">
            <w14:solidFill>
              <w14:srgbClr w14:val="000000"/>
            </w14:solidFill>
            <w14:prstDash w14:val="solid"/>
            <w14:bevel/>
          </w14:textOutline>
        </w:rPr>
        <w:t>年</w:t>
      </w:r>
      <w:r>
        <w:rPr>
          <w:rFonts w:ascii="宋体" w:hAnsi="宋体" w:eastAsia="宋体" w:cs="宋体"/>
          <w:spacing w:val="-47"/>
          <w:sz w:val="28"/>
          <w:szCs w:val="28"/>
        </w:rPr>
        <w:t xml:space="preserve"> </w:t>
      </w:r>
      <w:r>
        <w:rPr>
          <w:rFonts w:hint="eastAsia" w:cs="宋体"/>
          <w:spacing w:val="-13"/>
          <w:w w:val="93"/>
          <w:sz w:val="28"/>
          <w:szCs w:val="28"/>
          <w:lang w:val="en-US" w:eastAsia="zh-CN"/>
          <w14:textOutline w14:w="4848" w14:cap="sq" w14:cmpd="sng">
            <w14:solidFill>
              <w14:srgbClr w14:val="000000"/>
            </w14:solidFill>
            <w14:prstDash w14:val="solid"/>
            <w14:bevel/>
          </w14:textOutline>
        </w:rPr>
        <w:t xml:space="preserve">02 </w:t>
      </w:r>
      <w:r>
        <w:rPr>
          <w:rFonts w:ascii="宋体" w:hAnsi="宋体" w:eastAsia="宋体" w:cs="宋体"/>
          <w:spacing w:val="-13"/>
          <w:w w:val="93"/>
          <w:sz w:val="28"/>
          <w:szCs w:val="28"/>
          <w14:textOutline w14:w="4848" w14:cap="sq" w14:cmpd="sng">
            <w14:solidFill>
              <w14:srgbClr w14:val="000000"/>
            </w14:solidFill>
            <w14:prstDash w14:val="solid"/>
            <w14:bevel/>
          </w14:textOutline>
        </w:rPr>
        <w:t>月</w:t>
      </w:r>
      <w:r>
        <w:rPr>
          <w:rFonts w:hint="eastAsia" w:cs="宋体"/>
          <w:spacing w:val="-65"/>
          <w:sz w:val="28"/>
          <w:szCs w:val="28"/>
          <w:lang w:val="en-US" w:eastAsia="zh-CN"/>
        </w:rPr>
        <w:t xml:space="preserve"> 05</w:t>
      </w:r>
      <w:r>
        <w:rPr>
          <w:rFonts w:hint="eastAsia" w:cs="宋体"/>
          <w:b/>
          <w:bCs/>
          <w:spacing w:val="-65"/>
          <w:sz w:val="28"/>
          <w:szCs w:val="28"/>
          <w:lang w:val="en-US" w:eastAsia="zh-CN"/>
        </w:rPr>
        <w:t xml:space="preserve"> </w:t>
      </w:r>
      <w:r>
        <w:rPr>
          <w:rFonts w:ascii="宋体" w:hAnsi="宋体" w:eastAsia="宋体" w:cs="宋体"/>
          <w:spacing w:val="-13"/>
          <w:w w:val="93"/>
          <w:sz w:val="28"/>
          <w:szCs w:val="28"/>
          <w14:textOutline w14:w="4848" w14:cap="sq" w14:cmpd="sng">
            <w14:solidFill>
              <w14:srgbClr w14:val="000000"/>
            </w14:solidFill>
            <w14:prstDash w14:val="solid"/>
            <w14:bevel/>
          </w14:textOutline>
        </w:rPr>
        <w:t>日</w:t>
      </w:r>
    </w:p>
    <w:p>
      <w:pPr>
        <w:sectPr>
          <w:pgSz w:w="11906" w:h="16839"/>
          <w:pgMar w:top="1431" w:right="1567" w:bottom="0" w:left="1785" w:header="0" w:footer="0" w:gutter="0"/>
          <w:pgNumType w:fmt="decimal"/>
          <w:cols w:space="720" w:num="1"/>
        </w:sectPr>
      </w:pPr>
    </w:p>
    <w:sdt>
      <w:sdtPr>
        <w:rPr>
          <w:rFonts w:ascii="宋体" w:hAnsi="宋体" w:eastAsia="宋体" w:cs="宋体"/>
          <w:snapToGrid w:val="0"/>
          <w:color w:val="000000"/>
          <w:kern w:val="0"/>
          <w:sz w:val="21"/>
          <w:szCs w:val="24"/>
        </w:rPr>
        <w:id w:val="147451587"/>
        <w15:color w:val="DBDBDB"/>
        <w:docPartObj>
          <w:docPartGallery w:val="Table of Contents"/>
          <w:docPartUnique/>
        </w:docPartObj>
      </w:sdtPr>
      <w:sdtEndPr>
        <w:rPr>
          <w:rFonts w:ascii="宋体" w:hAnsi="宋体" w:eastAsia="宋体" w:cs="宋体"/>
          <w:b/>
          <w:snapToGrid w:val="0"/>
          <w:color w:val="000000"/>
          <w:spacing w:val="-2"/>
          <w:kern w:val="0"/>
          <w:sz w:val="24"/>
          <w:szCs w:val="31"/>
          <w14:textOutline w14:w="5532" w14:cap="sq" w14:cmpd="sng">
            <w14:solidFill>
              <w14:srgbClr w14:val="000000"/>
            </w14:solidFill>
            <w14:prstDash w14:val="solid"/>
            <w14:bevel/>
          </w14:textOutline>
        </w:rPr>
      </w:sdtEndPr>
      <w:sdtContent>
        <w:p>
          <w:pPr>
            <w:spacing w:before="0" w:beforeLines="0" w:after="0" w:afterLines="0" w:line="240" w:lineRule="auto"/>
            <w:ind w:left="0" w:leftChars="0" w:right="0" w:rightChars="0" w:firstLine="0" w:firstLineChars="0"/>
            <w:jc w:val="center"/>
            <w:rPr>
              <w:b/>
              <w:bCs/>
              <w:sz w:val="44"/>
              <w:szCs w:val="44"/>
            </w:rPr>
          </w:pPr>
          <w:r>
            <w:rPr>
              <w:rFonts w:ascii="宋体" w:hAnsi="宋体" w:eastAsia="宋体"/>
              <w:b/>
              <w:bCs/>
              <w:sz w:val="44"/>
              <w:szCs w:val="44"/>
            </w:rPr>
            <w:t>目</w:t>
          </w:r>
          <w:r>
            <w:rPr>
              <w:rFonts w:hint="eastAsia" w:ascii="宋体" w:hAnsi="宋体" w:eastAsia="宋体"/>
              <w:b/>
              <w:bCs/>
              <w:sz w:val="44"/>
              <w:szCs w:val="44"/>
              <w:lang w:val="en-US" w:eastAsia="zh-CN"/>
            </w:rPr>
            <w:t xml:space="preserve"> </w:t>
          </w:r>
          <w:r>
            <w:rPr>
              <w:rFonts w:ascii="宋体" w:hAnsi="宋体" w:eastAsia="宋体"/>
              <w:b/>
              <w:bCs/>
              <w:sz w:val="44"/>
              <w:szCs w:val="44"/>
            </w:rPr>
            <w:t>录</w:t>
          </w:r>
        </w:p>
        <w:p>
          <w:pPr>
            <w:pStyle w:val="30"/>
            <w:tabs>
              <w:tab w:val="right" w:leader="dot" w:pos="9255"/>
            </w:tabs>
            <w:rPr>
              <w:b/>
            </w:rPr>
          </w:pPr>
          <w:r>
            <w:rPr>
              <w:rFonts w:ascii="宋体" w:hAnsi="宋体" w:eastAsia="宋体" w:cs="宋体"/>
              <w:spacing w:val="-2"/>
              <w:sz w:val="31"/>
              <w:szCs w:val="31"/>
              <w14:textOutline w14:w="5532" w14:cap="sq" w14:cmpd="sng">
                <w14:solidFill>
                  <w14:srgbClr w14:val="000000"/>
                </w14:solidFill>
                <w14:prstDash w14:val="solid"/>
                <w14:bevel/>
              </w14:textOutline>
            </w:rPr>
            <w:fldChar w:fldCharType="begin"/>
          </w:r>
          <w:r>
            <w:rPr>
              <w:rFonts w:ascii="宋体" w:hAnsi="宋体" w:eastAsia="宋体" w:cs="宋体"/>
              <w:spacing w:val="-2"/>
              <w:sz w:val="31"/>
              <w:szCs w:val="31"/>
              <w14:textOutline w14:w="5532" w14:cap="sq" w14:cmpd="sng">
                <w14:solidFill>
                  <w14:srgbClr w14:val="000000"/>
                </w14:solidFill>
                <w14:prstDash w14:val="solid"/>
                <w14:bevel/>
              </w14:textOutline>
            </w:rPr>
            <w:instrText xml:space="preserve">TOC \o "1-2" \h \u </w:instrText>
          </w:r>
          <w:r>
            <w:rPr>
              <w:rFonts w:ascii="宋体" w:hAnsi="宋体" w:eastAsia="宋体" w:cs="宋体"/>
              <w:spacing w:val="-2"/>
              <w:sz w:val="31"/>
              <w:szCs w:val="31"/>
              <w14:textOutline w14:w="5532" w14:cap="sq" w14:cmpd="sng">
                <w14:solidFill>
                  <w14:srgbClr w14:val="000000"/>
                </w14:solidFill>
                <w14:prstDash w14:val="solid"/>
                <w14:bevel/>
              </w14:textOutline>
            </w:rPr>
            <w:fldChar w:fldCharType="separate"/>
          </w:r>
        </w:p>
        <w:p>
          <w:pPr>
            <w:pStyle w:val="30"/>
            <w:tabs>
              <w:tab w:val="right" w:leader="dot" w:pos="9255"/>
            </w:tabs>
            <w:rPr>
              <w:b/>
              <w:sz w:val="28"/>
              <w:szCs w:val="28"/>
            </w:rPr>
          </w:pPr>
          <w:r>
            <w:rPr>
              <w:rFonts w:ascii="宋体" w:hAnsi="宋体" w:eastAsia="宋体" w:cs="宋体"/>
              <w:b/>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b/>
              <w:spacing w:val="-2"/>
              <w:sz w:val="28"/>
              <w:szCs w:val="28"/>
              <w14:textOutline w14:w="5532" w14:cap="sq" w14:cmpd="sng">
                <w14:solidFill>
                  <w14:srgbClr w14:val="000000"/>
                </w14:solidFill>
                <w14:prstDash w14:val="solid"/>
                <w14:bevel/>
              </w14:textOutline>
            </w:rPr>
            <w:instrText xml:space="preserve"> HYPERLINK \l _Toc966 </w:instrText>
          </w:r>
          <w:r>
            <w:rPr>
              <w:rFonts w:ascii="宋体" w:hAnsi="宋体" w:eastAsia="宋体" w:cs="宋体"/>
              <w:b/>
              <w:spacing w:val="-2"/>
              <w:sz w:val="28"/>
              <w:szCs w:val="28"/>
              <w14:textOutline w14:w="5532" w14:cap="sq" w14:cmpd="sng">
                <w14:solidFill>
                  <w14:srgbClr w14:val="000000"/>
                </w14:solidFill>
                <w14:prstDash w14:val="solid"/>
                <w14:bevel/>
              </w14:textOutline>
            </w:rPr>
            <w:fldChar w:fldCharType="separate"/>
          </w:r>
          <w:r>
            <w:rPr>
              <w:b/>
              <w:sz w:val="28"/>
              <w:szCs w:val="28"/>
            </w:rPr>
            <w:t>第一部分 招标公告</w:t>
          </w:r>
          <w:r>
            <w:rPr>
              <w:b/>
              <w:sz w:val="28"/>
              <w:szCs w:val="28"/>
            </w:rPr>
            <w:tab/>
          </w:r>
          <w:r>
            <w:rPr>
              <w:b/>
              <w:sz w:val="28"/>
              <w:szCs w:val="28"/>
            </w:rPr>
            <w:fldChar w:fldCharType="begin"/>
          </w:r>
          <w:r>
            <w:rPr>
              <w:b/>
              <w:sz w:val="28"/>
              <w:szCs w:val="28"/>
            </w:rPr>
            <w:instrText xml:space="preserve"> PAGEREF _Toc966 \h </w:instrText>
          </w:r>
          <w:r>
            <w:rPr>
              <w:b/>
              <w:sz w:val="28"/>
              <w:szCs w:val="28"/>
            </w:rPr>
            <w:fldChar w:fldCharType="separate"/>
          </w:r>
          <w:r>
            <w:rPr>
              <w:b/>
              <w:sz w:val="28"/>
              <w:szCs w:val="28"/>
            </w:rPr>
            <w:t>1</w:t>
          </w:r>
          <w:r>
            <w:rPr>
              <w:b/>
              <w:sz w:val="28"/>
              <w:szCs w:val="28"/>
            </w:rPr>
            <w:fldChar w:fldCharType="end"/>
          </w:r>
          <w:r>
            <w:rPr>
              <w:rFonts w:ascii="宋体" w:hAnsi="宋体" w:eastAsia="宋体" w:cs="宋体"/>
              <w:b/>
              <w:spacing w:val="-2"/>
              <w:sz w:val="28"/>
              <w:szCs w:val="28"/>
              <w14:textOutline w14:w="5532" w14:cap="sq" w14:cmpd="sng">
                <w14:solidFill>
                  <w14:srgbClr w14:val="000000"/>
                </w14:solidFill>
                <w14:prstDash w14:val="solid"/>
                <w14:bevel/>
              </w14:textOutline>
            </w:rPr>
            <w:fldChar w:fldCharType="end"/>
          </w:r>
        </w:p>
        <w:p>
          <w:pPr>
            <w:pStyle w:val="31"/>
            <w:tabs>
              <w:tab w:val="right" w:leader="dot" w:pos="9255"/>
            </w:tabs>
            <w:rPr>
              <w:sz w:val="28"/>
              <w:szCs w:val="28"/>
            </w:rPr>
          </w:pPr>
          <w:r>
            <w:rPr>
              <w:rFonts w:ascii="宋体" w:hAnsi="宋体" w:eastAsia="宋体" w:cs="宋体"/>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spacing w:val="-2"/>
              <w:sz w:val="28"/>
              <w:szCs w:val="28"/>
              <w14:textOutline w14:w="5532" w14:cap="sq" w14:cmpd="sng">
                <w14:solidFill>
                  <w14:srgbClr w14:val="000000"/>
                </w14:solidFill>
                <w14:prstDash w14:val="solid"/>
                <w14:bevel/>
              </w14:textOutline>
            </w:rPr>
            <w:instrText xml:space="preserve"> HYPERLINK \l _Toc181 </w:instrText>
          </w:r>
          <w:r>
            <w:rPr>
              <w:rFonts w:ascii="宋体" w:hAnsi="宋体" w:eastAsia="宋体" w:cs="宋体"/>
              <w:spacing w:val="-2"/>
              <w:sz w:val="28"/>
              <w:szCs w:val="28"/>
              <w14:textOutline w14:w="5532" w14:cap="sq" w14:cmpd="sng">
                <w14:solidFill>
                  <w14:srgbClr w14:val="000000"/>
                </w14:solidFill>
                <w14:prstDash w14:val="solid"/>
                <w14:bevel/>
              </w14:textOutline>
            </w:rPr>
            <w:fldChar w:fldCharType="separate"/>
          </w:r>
          <w:r>
            <w:rPr>
              <w:sz w:val="28"/>
              <w:szCs w:val="28"/>
            </w:rPr>
            <w:t>一、项目概况</w:t>
          </w:r>
          <w:r>
            <w:rPr>
              <w:sz w:val="28"/>
              <w:szCs w:val="28"/>
            </w:rPr>
            <w:tab/>
          </w:r>
          <w:r>
            <w:rPr>
              <w:sz w:val="28"/>
              <w:szCs w:val="28"/>
            </w:rPr>
            <w:fldChar w:fldCharType="begin"/>
          </w:r>
          <w:r>
            <w:rPr>
              <w:sz w:val="28"/>
              <w:szCs w:val="28"/>
            </w:rPr>
            <w:instrText xml:space="preserve"> PAGEREF _Toc181 \h </w:instrText>
          </w:r>
          <w:r>
            <w:rPr>
              <w:sz w:val="28"/>
              <w:szCs w:val="28"/>
            </w:rPr>
            <w:fldChar w:fldCharType="separate"/>
          </w:r>
          <w:r>
            <w:rPr>
              <w:sz w:val="28"/>
              <w:szCs w:val="28"/>
            </w:rPr>
            <w:t>1</w:t>
          </w:r>
          <w:r>
            <w:rPr>
              <w:sz w:val="28"/>
              <w:szCs w:val="28"/>
            </w:rPr>
            <w:fldChar w:fldCharType="end"/>
          </w:r>
          <w:r>
            <w:rPr>
              <w:rFonts w:ascii="宋体" w:hAnsi="宋体" w:eastAsia="宋体" w:cs="宋体"/>
              <w:spacing w:val="-2"/>
              <w:sz w:val="28"/>
              <w:szCs w:val="28"/>
              <w14:textOutline w14:w="5532" w14:cap="sq" w14:cmpd="sng">
                <w14:solidFill>
                  <w14:srgbClr w14:val="000000"/>
                </w14:solidFill>
                <w14:prstDash w14:val="solid"/>
                <w14:bevel/>
              </w14:textOutline>
            </w:rPr>
            <w:fldChar w:fldCharType="end"/>
          </w:r>
        </w:p>
        <w:p>
          <w:pPr>
            <w:pStyle w:val="31"/>
            <w:tabs>
              <w:tab w:val="right" w:leader="dot" w:pos="9255"/>
            </w:tabs>
            <w:rPr>
              <w:sz w:val="28"/>
              <w:szCs w:val="28"/>
            </w:rPr>
          </w:pPr>
          <w:r>
            <w:rPr>
              <w:rFonts w:ascii="宋体" w:hAnsi="宋体" w:eastAsia="宋体" w:cs="宋体"/>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spacing w:val="-2"/>
              <w:sz w:val="28"/>
              <w:szCs w:val="28"/>
              <w14:textOutline w14:w="5532" w14:cap="sq" w14:cmpd="sng">
                <w14:solidFill>
                  <w14:srgbClr w14:val="000000"/>
                </w14:solidFill>
                <w14:prstDash w14:val="solid"/>
                <w14:bevel/>
              </w14:textOutline>
            </w:rPr>
            <w:instrText xml:space="preserve"> HYPERLINK \l _Toc2201 </w:instrText>
          </w:r>
          <w:r>
            <w:rPr>
              <w:rFonts w:ascii="宋体" w:hAnsi="宋体" w:eastAsia="宋体" w:cs="宋体"/>
              <w:spacing w:val="-2"/>
              <w:sz w:val="28"/>
              <w:szCs w:val="28"/>
              <w14:textOutline w14:w="5532" w14:cap="sq" w14:cmpd="sng">
                <w14:solidFill>
                  <w14:srgbClr w14:val="000000"/>
                </w14:solidFill>
                <w14:prstDash w14:val="solid"/>
                <w14:bevel/>
              </w14:textOutline>
            </w:rPr>
            <w:fldChar w:fldCharType="separate"/>
          </w:r>
          <w:r>
            <w:rPr>
              <w:sz w:val="28"/>
              <w:szCs w:val="28"/>
            </w:rPr>
            <w:t>二、投标人资格要求</w:t>
          </w:r>
          <w:r>
            <w:rPr>
              <w:sz w:val="28"/>
              <w:szCs w:val="28"/>
            </w:rPr>
            <w:tab/>
          </w:r>
          <w:r>
            <w:rPr>
              <w:sz w:val="28"/>
              <w:szCs w:val="28"/>
            </w:rPr>
            <w:fldChar w:fldCharType="begin"/>
          </w:r>
          <w:r>
            <w:rPr>
              <w:sz w:val="28"/>
              <w:szCs w:val="28"/>
            </w:rPr>
            <w:instrText xml:space="preserve"> PAGEREF _Toc2201 \h </w:instrText>
          </w:r>
          <w:r>
            <w:rPr>
              <w:sz w:val="28"/>
              <w:szCs w:val="28"/>
            </w:rPr>
            <w:fldChar w:fldCharType="separate"/>
          </w:r>
          <w:r>
            <w:rPr>
              <w:sz w:val="28"/>
              <w:szCs w:val="28"/>
            </w:rPr>
            <w:t>1</w:t>
          </w:r>
          <w:r>
            <w:rPr>
              <w:sz w:val="28"/>
              <w:szCs w:val="28"/>
            </w:rPr>
            <w:fldChar w:fldCharType="end"/>
          </w:r>
          <w:r>
            <w:rPr>
              <w:rFonts w:ascii="宋体" w:hAnsi="宋体" w:eastAsia="宋体" w:cs="宋体"/>
              <w:spacing w:val="-2"/>
              <w:sz w:val="28"/>
              <w:szCs w:val="28"/>
              <w14:textOutline w14:w="5532" w14:cap="sq" w14:cmpd="sng">
                <w14:solidFill>
                  <w14:srgbClr w14:val="000000"/>
                </w14:solidFill>
                <w14:prstDash w14:val="solid"/>
                <w14:bevel/>
              </w14:textOutline>
            </w:rPr>
            <w:fldChar w:fldCharType="end"/>
          </w:r>
        </w:p>
        <w:p>
          <w:pPr>
            <w:pStyle w:val="31"/>
            <w:tabs>
              <w:tab w:val="right" w:leader="dot" w:pos="9255"/>
            </w:tabs>
            <w:rPr>
              <w:sz w:val="28"/>
              <w:szCs w:val="28"/>
            </w:rPr>
          </w:pPr>
          <w:r>
            <w:rPr>
              <w:rFonts w:ascii="宋体" w:hAnsi="宋体" w:eastAsia="宋体" w:cs="宋体"/>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spacing w:val="-2"/>
              <w:sz w:val="28"/>
              <w:szCs w:val="28"/>
              <w14:textOutline w14:w="5532" w14:cap="sq" w14:cmpd="sng">
                <w14:solidFill>
                  <w14:srgbClr w14:val="000000"/>
                </w14:solidFill>
                <w14:prstDash w14:val="solid"/>
                <w14:bevel/>
              </w14:textOutline>
            </w:rPr>
            <w:instrText xml:space="preserve"> HYPERLINK \l _Toc8201 </w:instrText>
          </w:r>
          <w:r>
            <w:rPr>
              <w:rFonts w:ascii="宋体" w:hAnsi="宋体" w:eastAsia="宋体" w:cs="宋体"/>
              <w:spacing w:val="-2"/>
              <w:sz w:val="28"/>
              <w:szCs w:val="28"/>
              <w14:textOutline w14:w="5532" w14:cap="sq" w14:cmpd="sng">
                <w14:solidFill>
                  <w14:srgbClr w14:val="000000"/>
                </w14:solidFill>
                <w14:prstDash w14:val="solid"/>
                <w14:bevel/>
              </w14:textOutline>
            </w:rPr>
            <w:fldChar w:fldCharType="separate"/>
          </w:r>
          <w:r>
            <w:rPr>
              <w:rFonts w:hint="eastAsia"/>
              <w:sz w:val="28"/>
              <w:szCs w:val="28"/>
            </w:rPr>
            <w:t>三、比选采购文件的获取</w:t>
          </w:r>
          <w:r>
            <w:rPr>
              <w:sz w:val="28"/>
              <w:szCs w:val="28"/>
            </w:rPr>
            <w:tab/>
          </w:r>
          <w:r>
            <w:rPr>
              <w:sz w:val="28"/>
              <w:szCs w:val="28"/>
            </w:rPr>
            <w:fldChar w:fldCharType="begin"/>
          </w:r>
          <w:r>
            <w:rPr>
              <w:sz w:val="28"/>
              <w:szCs w:val="28"/>
            </w:rPr>
            <w:instrText xml:space="preserve"> PAGEREF _Toc8201 \h </w:instrText>
          </w:r>
          <w:r>
            <w:rPr>
              <w:sz w:val="28"/>
              <w:szCs w:val="28"/>
            </w:rPr>
            <w:fldChar w:fldCharType="separate"/>
          </w:r>
          <w:r>
            <w:rPr>
              <w:sz w:val="28"/>
              <w:szCs w:val="28"/>
            </w:rPr>
            <w:t>2</w:t>
          </w:r>
          <w:r>
            <w:rPr>
              <w:sz w:val="28"/>
              <w:szCs w:val="28"/>
            </w:rPr>
            <w:fldChar w:fldCharType="end"/>
          </w:r>
          <w:r>
            <w:rPr>
              <w:rFonts w:ascii="宋体" w:hAnsi="宋体" w:eastAsia="宋体" w:cs="宋体"/>
              <w:spacing w:val="-2"/>
              <w:sz w:val="28"/>
              <w:szCs w:val="28"/>
              <w14:textOutline w14:w="5532" w14:cap="sq" w14:cmpd="sng">
                <w14:solidFill>
                  <w14:srgbClr w14:val="000000"/>
                </w14:solidFill>
                <w14:prstDash w14:val="solid"/>
                <w14:bevel/>
              </w14:textOutline>
            </w:rPr>
            <w:fldChar w:fldCharType="end"/>
          </w:r>
        </w:p>
        <w:p>
          <w:pPr>
            <w:pStyle w:val="31"/>
            <w:tabs>
              <w:tab w:val="right" w:leader="dot" w:pos="9255"/>
            </w:tabs>
            <w:rPr>
              <w:sz w:val="28"/>
              <w:szCs w:val="28"/>
            </w:rPr>
          </w:pPr>
          <w:r>
            <w:rPr>
              <w:rFonts w:ascii="宋体" w:hAnsi="宋体" w:eastAsia="宋体" w:cs="宋体"/>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spacing w:val="-2"/>
              <w:sz w:val="28"/>
              <w:szCs w:val="28"/>
              <w14:textOutline w14:w="5532" w14:cap="sq" w14:cmpd="sng">
                <w14:solidFill>
                  <w14:srgbClr w14:val="000000"/>
                </w14:solidFill>
                <w14:prstDash w14:val="solid"/>
                <w14:bevel/>
              </w14:textOutline>
            </w:rPr>
            <w:instrText xml:space="preserve"> HYPERLINK \l _Toc2769 </w:instrText>
          </w:r>
          <w:r>
            <w:rPr>
              <w:rFonts w:ascii="宋体" w:hAnsi="宋体" w:eastAsia="宋体" w:cs="宋体"/>
              <w:spacing w:val="-2"/>
              <w:sz w:val="28"/>
              <w:szCs w:val="28"/>
              <w14:textOutline w14:w="5532" w14:cap="sq" w14:cmpd="sng">
                <w14:solidFill>
                  <w14:srgbClr w14:val="000000"/>
                </w14:solidFill>
                <w14:prstDash w14:val="solid"/>
                <w14:bevel/>
              </w14:textOutline>
            </w:rPr>
            <w:fldChar w:fldCharType="separate"/>
          </w:r>
          <w:r>
            <w:rPr>
              <w:rFonts w:hint="eastAsia"/>
              <w:sz w:val="28"/>
              <w:szCs w:val="28"/>
            </w:rPr>
            <w:t>四、投标文件的递交</w:t>
          </w:r>
          <w:r>
            <w:rPr>
              <w:sz w:val="28"/>
              <w:szCs w:val="28"/>
            </w:rPr>
            <w:tab/>
          </w:r>
          <w:r>
            <w:rPr>
              <w:sz w:val="28"/>
              <w:szCs w:val="28"/>
            </w:rPr>
            <w:fldChar w:fldCharType="begin"/>
          </w:r>
          <w:r>
            <w:rPr>
              <w:sz w:val="28"/>
              <w:szCs w:val="28"/>
            </w:rPr>
            <w:instrText xml:space="preserve"> PAGEREF _Toc2769 \h </w:instrText>
          </w:r>
          <w:r>
            <w:rPr>
              <w:sz w:val="28"/>
              <w:szCs w:val="28"/>
            </w:rPr>
            <w:fldChar w:fldCharType="separate"/>
          </w:r>
          <w:r>
            <w:rPr>
              <w:sz w:val="28"/>
              <w:szCs w:val="28"/>
            </w:rPr>
            <w:t>2</w:t>
          </w:r>
          <w:r>
            <w:rPr>
              <w:sz w:val="28"/>
              <w:szCs w:val="28"/>
            </w:rPr>
            <w:fldChar w:fldCharType="end"/>
          </w:r>
          <w:r>
            <w:rPr>
              <w:rFonts w:ascii="宋体" w:hAnsi="宋体" w:eastAsia="宋体" w:cs="宋体"/>
              <w:spacing w:val="-2"/>
              <w:sz w:val="28"/>
              <w:szCs w:val="28"/>
              <w14:textOutline w14:w="5532" w14:cap="sq" w14:cmpd="sng">
                <w14:solidFill>
                  <w14:srgbClr w14:val="000000"/>
                </w14:solidFill>
                <w14:prstDash w14:val="solid"/>
                <w14:bevel/>
              </w14:textOutline>
            </w:rPr>
            <w:fldChar w:fldCharType="end"/>
          </w:r>
        </w:p>
        <w:p>
          <w:pPr>
            <w:pStyle w:val="31"/>
            <w:tabs>
              <w:tab w:val="right" w:leader="dot" w:pos="9255"/>
            </w:tabs>
            <w:rPr>
              <w:sz w:val="28"/>
              <w:szCs w:val="28"/>
            </w:rPr>
          </w:pPr>
          <w:r>
            <w:rPr>
              <w:rFonts w:ascii="宋体" w:hAnsi="宋体" w:eastAsia="宋体" w:cs="宋体"/>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spacing w:val="-2"/>
              <w:sz w:val="28"/>
              <w:szCs w:val="28"/>
              <w14:textOutline w14:w="5532" w14:cap="sq" w14:cmpd="sng">
                <w14:solidFill>
                  <w14:srgbClr w14:val="000000"/>
                </w14:solidFill>
                <w14:prstDash w14:val="solid"/>
                <w14:bevel/>
              </w14:textOutline>
            </w:rPr>
            <w:instrText xml:space="preserve"> HYPERLINK \l _Toc15327 </w:instrText>
          </w:r>
          <w:r>
            <w:rPr>
              <w:rFonts w:ascii="宋体" w:hAnsi="宋体" w:eastAsia="宋体" w:cs="宋体"/>
              <w:spacing w:val="-2"/>
              <w:sz w:val="28"/>
              <w:szCs w:val="28"/>
              <w14:textOutline w14:w="5532" w14:cap="sq" w14:cmpd="sng">
                <w14:solidFill>
                  <w14:srgbClr w14:val="000000"/>
                </w14:solidFill>
                <w14:prstDash w14:val="solid"/>
                <w14:bevel/>
              </w14:textOutline>
            </w:rPr>
            <w:fldChar w:fldCharType="separate"/>
          </w:r>
          <w:r>
            <w:rPr>
              <w:rFonts w:hint="eastAsia"/>
              <w:sz w:val="28"/>
              <w:szCs w:val="28"/>
            </w:rPr>
            <w:t>五、招标人及联系方式</w:t>
          </w:r>
          <w:r>
            <w:rPr>
              <w:sz w:val="28"/>
              <w:szCs w:val="28"/>
            </w:rPr>
            <w:tab/>
          </w:r>
          <w:r>
            <w:rPr>
              <w:sz w:val="28"/>
              <w:szCs w:val="28"/>
            </w:rPr>
            <w:fldChar w:fldCharType="begin"/>
          </w:r>
          <w:r>
            <w:rPr>
              <w:sz w:val="28"/>
              <w:szCs w:val="28"/>
            </w:rPr>
            <w:instrText xml:space="preserve"> PAGEREF _Toc15327 \h </w:instrText>
          </w:r>
          <w:r>
            <w:rPr>
              <w:sz w:val="28"/>
              <w:szCs w:val="28"/>
            </w:rPr>
            <w:fldChar w:fldCharType="separate"/>
          </w:r>
          <w:r>
            <w:rPr>
              <w:sz w:val="28"/>
              <w:szCs w:val="28"/>
            </w:rPr>
            <w:t>2</w:t>
          </w:r>
          <w:r>
            <w:rPr>
              <w:sz w:val="28"/>
              <w:szCs w:val="28"/>
            </w:rPr>
            <w:fldChar w:fldCharType="end"/>
          </w:r>
          <w:r>
            <w:rPr>
              <w:rFonts w:ascii="宋体" w:hAnsi="宋体" w:eastAsia="宋体" w:cs="宋体"/>
              <w:spacing w:val="-2"/>
              <w:sz w:val="28"/>
              <w:szCs w:val="28"/>
              <w14:textOutline w14:w="5532" w14:cap="sq" w14:cmpd="sng">
                <w14:solidFill>
                  <w14:srgbClr w14:val="000000"/>
                </w14:solidFill>
                <w14:prstDash w14:val="solid"/>
                <w14:bevel/>
              </w14:textOutline>
            </w:rPr>
            <w:fldChar w:fldCharType="end"/>
          </w:r>
        </w:p>
        <w:p>
          <w:pPr>
            <w:pStyle w:val="31"/>
            <w:tabs>
              <w:tab w:val="right" w:leader="dot" w:pos="9255"/>
            </w:tabs>
            <w:rPr>
              <w:sz w:val="28"/>
              <w:szCs w:val="28"/>
            </w:rPr>
          </w:pPr>
          <w:r>
            <w:rPr>
              <w:rFonts w:ascii="宋体" w:hAnsi="宋体" w:eastAsia="宋体" w:cs="宋体"/>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spacing w:val="-2"/>
              <w:sz w:val="28"/>
              <w:szCs w:val="28"/>
              <w14:textOutline w14:w="5532" w14:cap="sq" w14:cmpd="sng">
                <w14:solidFill>
                  <w14:srgbClr w14:val="000000"/>
                </w14:solidFill>
                <w14:prstDash w14:val="solid"/>
                <w14:bevel/>
              </w14:textOutline>
            </w:rPr>
            <w:instrText xml:space="preserve"> HYPERLINK \l _Toc1657 </w:instrText>
          </w:r>
          <w:r>
            <w:rPr>
              <w:rFonts w:ascii="宋体" w:hAnsi="宋体" w:eastAsia="宋体" w:cs="宋体"/>
              <w:spacing w:val="-2"/>
              <w:sz w:val="28"/>
              <w:szCs w:val="28"/>
              <w14:textOutline w14:w="5532" w14:cap="sq" w14:cmpd="sng">
                <w14:solidFill>
                  <w14:srgbClr w14:val="000000"/>
                </w14:solidFill>
                <w14:prstDash w14:val="solid"/>
                <w14:bevel/>
              </w14:textOutline>
            </w:rPr>
            <w:fldChar w:fldCharType="separate"/>
          </w:r>
          <w:r>
            <w:rPr>
              <w:rFonts w:hint="eastAsia" w:ascii="黑体" w:hAnsi="黑体" w:eastAsia="黑体"/>
              <w:bCs/>
              <w:sz w:val="28"/>
              <w:szCs w:val="28"/>
            </w:rPr>
            <w:t>六、其他</w:t>
          </w:r>
          <w:r>
            <w:rPr>
              <w:sz w:val="28"/>
              <w:szCs w:val="28"/>
            </w:rPr>
            <w:tab/>
          </w:r>
          <w:r>
            <w:rPr>
              <w:sz w:val="28"/>
              <w:szCs w:val="28"/>
            </w:rPr>
            <w:fldChar w:fldCharType="begin"/>
          </w:r>
          <w:r>
            <w:rPr>
              <w:sz w:val="28"/>
              <w:szCs w:val="28"/>
            </w:rPr>
            <w:instrText xml:space="preserve"> PAGEREF _Toc1657 \h </w:instrText>
          </w:r>
          <w:r>
            <w:rPr>
              <w:sz w:val="28"/>
              <w:szCs w:val="28"/>
            </w:rPr>
            <w:fldChar w:fldCharType="separate"/>
          </w:r>
          <w:r>
            <w:rPr>
              <w:sz w:val="28"/>
              <w:szCs w:val="28"/>
            </w:rPr>
            <w:t>2</w:t>
          </w:r>
          <w:r>
            <w:rPr>
              <w:sz w:val="28"/>
              <w:szCs w:val="28"/>
            </w:rPr>
            <w:fldChar w:fldCharType="end"/>
          </w:r>
          <w:r>
            <w:rPr>
              <w:rFonts w:ascii="宋体" w:hAnsi="宋体" w:eastAsia="宋体" w:cs="宋体"/>
              <w:spacing w:val="-2"/>
              <w:sz w:val="28"/>
              <w:szCs w:val="28"/>
              <w14:textOutline w14:w="5532" w14:cap="sq" w14:cmpd="sng">
                <w14:solidFill>
                  <w14:srgbClr w14:val="000000"/>
                </w14:solidFill>
                <w14:prstDash w14:val="solid"/>
                <w14:bevel/>
              </w14:textOutline>
            </w:rPr>
            <w:fldChar w:fldCharType="end"/>
          </w:r>
        </w:p>
        <w:p>
          <w:pPr>
            <w:pStyle w:val="30"/>
            <w:tabs>
              <w:tab w:val="right" w:leader="dot" w:pos="9255"/>
            </w:tabs>
            <w:rPr>
              <w:b/>
              <w:sz w:val="28"/>
              <w:szCs w:val="28"/>
            </w:rPr>
          </w:pPr>
          <w:r>
            <w:rPr>
              <w:rFonts w:ascii="宋体" w:hAnsi="宋体" w:eastAsia="宋体" w:cs="宋体"/>
              <w:b/>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b/>
              <w:spacing w:val="-2"/>
              <w:sz w:val="28"/>
              <w:szCs w:val="28"/>
              <w14:textOutline w14:w="5532" w14:cap="sq" w14:cmpd="sng">
                <w14:solidFill>
                  <w14:srgbClr w14:val="000000"/>
                </w14:solidFill>
                <w14:prstDash w14:val="solid"/>
                <w14:bevel/>
              </w14:textOutline>
            </w:rPr>
            <w:instrText xml:space="preserve"> HYPERLINK \l _Toc14220 </w:instrText>
          </w:r>
          <w:r>
            <w:rPr>
              <w:rFonts w:ascii="宋体" w:hAnsi="宋体" w:eastAsia="宋体" w:cs="宋体"/>
              <w:b/>
              <w:spacing w:val="-2"/>
              <w:sz w:val="28"/>
              <w:szCs w:val="28"/>
              <w14:textOutline w14:w="5532" w14:cap="sq" w14:cmpd="sng">
                <w14:solidFill>
                  <w14:srgbClr w14:val="000000"/>
                </w14:solidFill>
                <w14:prstDash w14:val="solid"/>
                <w14:bevel/>
              </w14:textOutline>
            </w:rPr>
            <w:fldChar w:fldCharType="separate"/>
          </w:r>
          <w:r>
            <w:rPr>
              <w:rFonts w:hint="eastAsia"/>
              <w:b/>
              <w:sz w:val="28"/>
              <w:szCs w:val="28"/>
            </w:rPr>
            <w:t>第二部分  投标人须知前附表</w:t>
          </w:r>
          <w:r>
            <w:rPr>
              <w:b/>
              <w:sz w:val="28"/>
              <w:szCs w:val="28"/>
            </w:rPr>
            <w:tab/>
          </w:r>
          <w:r>
            <w:rPr>
              <w:b/>
              <w:sz w:val="28"/>
              <w:szCs w:val="28"/>
            </w:rPr>
            <w:fldChar w:fldCharType="begin"/>
          </w:r>
          <w:r>
            <w:rPr>
              <w:b/>
              <w:sz w:val="28"/>
              <w:szCs w:val="28"/>
            </w:rPr>
            <w:instrText xml:space="preserve"> PAGEREF _Toc14220 \h </w:instrText>
          </w:r>
          <w:r>
            <w:rPr>
              <w:b/>
              <w:sz w:val="28"/>
              <w:szCs w:val="28"/>
            </w:rPr>
            <w:fldChar w:fldCharType="separate"/>
          </w:r>
          <w:r>
            <w:rPr>
              <w:b/>
              <w:sz w:val="28"/>
              <w:szCs w:val="28"/>
            </w:rPr>
            <w:t>3</w:t>
          </w:r>
          <w:r>
            <w:rPr>
              <w:b/>
              <w:sz w:val="28"/>
              <w:szCs w:val="28"/>
            </w:rPr>
            <w:fldChar w:fldCharType="end"/>
          </w:r>
          <w:r>
            <w:rPr>
              <w:rFonts w:ascii="宋体" w:hAnsi="宋体" w:eastAsia="宋体" w:cs="宋体"/>
              <w:b/>
              <w:spacing w:val="-2"/>
              <w:sz w:val="28"/>
              <w:szCs w:val="28"/>
              <w14:textOutline w14:w="5532" w14:cap="sq" w14:cmpd="sng">
                <w14:solidFill>
                  <w14:srgbClr w14:val="000000"/>
                </w14:solidFill>
                <w14:prstDash w14:val="solid"/>
                <w14:bevel/>
              </w14:textOutline>
            </w:rPr>
            <w:fldChar w:fldCharType="end"/>
          </w:r>
        </w:p>
        <w:p>
          <w:pPr>
            <w:pStyle w:val="30"/>
            <w:tabs>
              <w:tab w:val="right" w:leader="dot" w:pos="9255"/>
            </w:tabs>
            <w:rPr>
              <w:b/>
              <w:sz w:val="28"/>
              <w:szCs w:val="28"/>
            </w:rPr>
          </w:pPr>
          <w:r>
            <w:rPr>
              <w:rFonts w:ascii="宋体" w:hAnsi="宋体" w:eastAsia="宋体" w:cs="宋体"/>
              <w:b/>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b/>
              <w:spacing w:val="-2"/>
              <w:sz w:val="28"/>
              <w:szCs w:val="28"/>
              <w14:textOutline w14:w="5532" w14:cap="sq" w14:cmpd="sng">
                <w14:solidFill>
                  <w14:srgbClr w14:val="000000"/>
                </w14:solidFill>
                <w14:prstDash w14:val="solid"/>
                <w14:bevel/>
              </w14:textOutline>
            </w:rPr>
            <w:instrText xml:space="preserve"> HYPERLINK \l _Toc13086 </w:instrText>
          </w:r>
          <w:r>
            <w:rPr>
              <w:rFonts w:ascii="宋体" w:hAnsi="宋体" w:eastAsia="宋体" w:cs="宋体"/>
              <w:b/>
              <w:spacing w:val="-2"/>
              <w:sz w:val="28"/>
              <w:szCs w:val="28"/>
              <w14:textOutline w14:w="5532" w14:cap="sq" w14:cmpd="sng">
                <w14:solidFill>
                  <w14:srgbClr w14:val="000000"/>
                </w14:solidFill>
                <w14:prstDash w14:val="solid"/>
                <w14:bevel/>
              </w14:textOutline>
            </w:rPr>
            <w:fldChar w:fldCharType="separate"/>
          </w:r>
          <w:r>
            <w:rPr>
              <w:rFonts w:hint="eastAsia"/>
              <w:b/>
              <w:sz w:val="28"/>
              <w:szCs w:val="28"/>
            </w:rPr>
            <w:t>第三部分  投标须知</w:t>
          </w:r>
          <w:r>
            <w:rPr>
              <w:b/>
              <w:sz w:val="28"/>
              <w:szCs w:val="28"/>
            </w:rPr>
            <w:tab/>
          </w:r>
          <w:r>
            <w:rPr>
              <w:b/>
              <w:sz w:val="28"/>
              <w:szCs w:val="28"/>
            </w:rPr>
            <w:fldChar w:fldCharType="begin"/>
          </w:r>
          <w:r>
            <w:rPr>
              <w:b/>
              <w:sz w:val="28"/>
              <w:szCs w:val="28"/>
            </w:rPr>
            <w:instrText xml:space="preserve"> PAGEREF _Toc13086 \h </w:instrText>
          </w:r>
          <w:r>
            <w:rPr>
              <w:b/>
              <w:sz w:val="28"/>
              <w:szCs w:val="28"/>
            </w:rPr>
            <w:fldChar w:fldCharType="separate"/>
          </w:r>
          <w:r>
            <w:rPr>
              <w:b/>
              <w:sz w:val="28"/>
              <w:szCs w:val="28"/>
            </w:rPr>
            <w:t>4</w:t>
          </w:r>
          <w:r>
            <w:rPr>
              <w:b/>
              <w:sz w:val="28"/>
              <w:szCs w:val="28"/>
            </w:rPr>
            <w:fldChar w:fldCharType="end"/>
          </w:r>
          <w:r>
            <w:rPr>
              <w:rFonts w:ascii="宋体" w:hAnsi="宋体" w:eastAsia="宋体" w:cs="宋体"/>
              <w:b/>
              <w:spacing w:val="-2"/>
              <w:sz w:val="28"/>
              <w:szCs w:val="28"/>
              <w14:textOutline w14:w="5532" w14:cap="sq" w14:cmpd="sng">
                <w14:solidFill>
                  <w14:srgbClr w14:val="000000"/>
                </w14:solidFill>
                <w14:prstDash w14:val="solid"/>
                <w14:bevel/>
              </w14:textOutline>
            </w:rPr>
            <w:fldChar w:fldCharType="end"/>
          </w:r>
        </w:p>
        <w:p>
          <w:pPr>
            <w:pStyle w:val="31"/>
            <w:tabs>
              <w:tab w:val="right" w:leader="dot" w:pos="9255"/>
            </w:tabs>
            <w:rPr>
              <w:sz w:val="28"/>
              <w:szCs w:val="28"/>
            </w:rPr>
          </w:pPr>
          <w:r>
            <w:rPr>
              <w:rFonts w:ascii="宋体" w:hAnsi="宋体" w:eastAsia="宋体" w:cs="宋体"/>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spacing w:val="-2"/>
              <w:sz w:val="28"/>
              <w:szCs w:val="28"/>
              <w14:textOutline w14:w="5532" w14:cap="sq" w14:cmpd="sng">
                <w14:solidFill>
                  <w14:srgbClr w14:val="000000"/>
                </w14:solidFill>
                <w14:prstDash w14:val="solid"/>
                <w14:bevel/>
              </w14:textOutline>
            </w:rPr>
            <w:instrText xml:space="preserve"> HYPERLINK \l _Toc4022 </w:instrText>
          </w:r>
          <w:r>
            <w:rPr>
              <w:rFonts w:ascii="宋体" w:hAnsi="宋体" w:eastAsia="宋体" w:cs="宋体"/>
              <w:spacing w:val="-2"/>
              <w:sz w:val="28"/>
              <w:szCs w:val="28"/>
              <w14:textOutline w14:w="5532" w14:cap="sq" w14:cmpd="sng">
                <w14:solidFill>
                  <w14:srgbClr w14:val="000000"/>
                </w14:solidFill>
                <w14:prstDash w14:val="solid"/>
                <w14:bevel/>
              </w14:textOutline>
            </w:rPr>
            <w:fldChar w:fldCharType="separate"/>
          </w:r>
          <w:r>
            <w:rPr>
              <w:rFonts w:hint="eastAsia"/>
              <w:sz w:val="28"/>
              <w:szCs w:val="28"/>
            </w:rPr>
            <w:t>一、总则</w:t>
          </w:r>
          <w:r>
            <w:rPr>
              <w:sz w:val="28"/>
              <w:szCs w:val="28"/>
            </w:rPr>
            <w:tab/>
          </w:r>
          <w:r>
            <w:rPr>
              <w:sz w:val="28"/>
              <w:szCs w:val="28"/>
            </w:rPr>
            <w:fldChar w:fldCharType="begin"/>
          </w:r>
          <w:r>
            <w:rPr>
              <w:sz w:val="28"/>
              <w:szCs w:val="28"/>
            </w:rPr>
            <w:instrText xml:space="preserve"> PAGEREF _Toc4022 \h </w:instrText>
          </w:r>
          <w:r>
            <w:rPr>
              <w:sz w:val="28"/>
              <w:szCs w:val="28"/>
            </w:rPr>
            <w:fldChar w:fldCharType="separate"/>
          </w:r>
          <w:r>
            <w:rPr>
              <w:sz w:val="28"/>
              <w:szCs w:val="28"/>
            </w:rPr>
            <w:t>4</w:t>
          </w:r>
          <w:r>
            <w:rPr>
              <w:sz w:val="28"/>
              <w:szCs w:val="28"/>
            </w:rPr>
            <w:fldChar w:fldCharType="end"/>
          </w:r>
          <w:r>
            <w:rPr>
              <w:rFonts w:ascii="宋体" w:hAnsi="宋体" w:eastAsia="宋体" w:cs="宋体"/>
              <w:spacing w:val="-2"/>
              <w:sz w:val="28"/>
              <w:szCs w:val="28"/>
              <w14:textOutline w14:w="5532" w14:cap="sq" w14:cmpd="sng">
                <w14:solidFill>
                  <w14:srgbClr w14:val="000000"/>
                </w14:solidFill>
                <w14:prstDash w14:val="solid"/>
                <w14:bevel/>
              </w14:textOutline>
            </w:rPr>
            <w:fldChar w:fldCharType="end"/>
          </w:r>
        </w:p>
        <w:p>
          <w:pPr>
            <w:pStyle w:val="31"/>
            <w:tabs>
              <w:tab w:val="right" w:leader="dot" w:pos="9255"/>
            </w:tabs>
            <w:rPr>
              <w:sz w:val="28"/>
              <w:szCs w:val="28"/>
            </w:rPr>
          </w:pPr>
          <w:r>
            <w:rPr>
              <w:rFonts w:ascii="宋体" w:hAnsi="宋体" w:eastAsia="宋体" w:cs="宋体"/>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spacing w:val="-2"/>
              <w:sz w:val="28"/>
              <w:szCs w:val="28"/>
              <w14:textOutline w14:w="5532" w14:cap="sq" w14:cmpd="sng">
                <w14:solidFill>
                  <w14:srgbClr w14:val="000000"/>
                </w14:solidFill>
                <w14:prstDash w14:val="solid"/>
                <w14:bevel/>
              </w14:textOutline>
            </w:rPr>
            <w:instrText xml:space="preserve"> HYPERLINK \l _Toc22771 </w:instrText>
          </w:r>
          <w:r>
            <w:rPr>
              <w:rFonts w:ascii="宋体" w:hAnsi="宋体" w:eastAsia="宋体" w:cs="宋体"/>
              <w:spacing w:val="-2"/>
              <w:sz w:val="28"/>
              <w:szCs w:val="28"/>
              <w14:textOutline w14:w="5532" w14:cap="sq" w14:cmpd="sng">
                <w14:solidFill>
                  <w14:srgbClr w14:val="000000"/>
                </w14:solidFill>
                <w14:prstDash w14:val="solid"/>
                <w14:bevel/>
              </w14:textOutline>
            </w:rPr>
            <w:fldChar w:fldCharType="separate"/>
          </w:r>
          <w:r>
            <w:rPr>
              <w:rFonts w:hint="eastAsia"/>
              <w:sz w:val="28"/>
              <w:szCs w:val="28"/>
            </w:rPr>
            <w:t>二、招标文件</w:t>
          </w:r>
          <w:r>
            <w:rPr>
              <w:sz w:val="28"/>
              <w:szCs w:val="28"/>
            </w:rPr>
            <w:tab/>
          </w:r>
          <w:r>
            <w:rPr>
              <w:sz w:val="28"/>
              <w:szCs w:val="28"/>
            </w:rPr>
            <w:fldChar w:fldCharType="begin"/>
          </w:r>
          <w:r>
            <w:rPr>
              <w:sz w:val="28"/>
              <w:szCs w:val="28"/>
            </w:rPr>
            <w:instrText xml:space="preserve"> PAGEREF _Toc22771 \h </w:instrText>
          </w:r>
          <w:r>
            <w:rPr>
              <w:sz w:val="28"/>
              <w:szCs w:val="28"/>
            </w:rPr>
            <w:fldChar w:fldCharType="separate"/>
          </w:r>
          <w:r>
            <w:rPr>
              <w:sz w:val="28"/>
              <w:szCs w:val="28"/>
            </w:rPr>
            <w:t>5</w:t>
          </w:r>
          <w:r>
            <w:rPr>
              <w:sz w:val="28"/>
              <w:szCs w:val="28"/>
            </w:rPr>
            <w:fldChar w:fldCharType="end"/>
          </w:r>
          <w:r>
            <w:rPr>
              <w:rFonts w:ascii="宋体" w:hAnsi="宋体" w:eastAsia="宋体" w:cs="宋体"/>
              <w:spacing w:val="-2"/>
              <w:sz w:val="28"/>
              <w:szCs w:val="28"/>
              <w14:textOutline w14:w="5532" w14:cap="sq" w14:cmpd="sng">
                <w14:solidFill>
                  <w14:srgbClr w14:val="000000"/>
                </w14:solidFill>
                <w14:prstDash w14:val="solid"/>
                <w14:bevel/>
              </w14:textOutline>
            </w:rPr>
            <w:fldChar w:fldCharType="end"/>
          </w:r>
        </w:p>
        <w:p>
          <w:pPr>
            <w:pStyle w:val="31"/>
            <w:tabs>
              <w:tab w:val="right" w:leader="dot" w:pos="9255"/>
            </w:tabs>
            <w:rPr>
              <w:sz w:val="28"/>
              <w:szCs w:val="28"/>
            </w:rPr>
          </w:pPr>
          <w:r>
            <w:rPr>
              <w:rFonts w:ascii="宋体" w:hAnsi="宋体" w:eastAsia="宋体" w:cs="宋体"/>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spacing w:val="-2"/>
              <w:sz w:val="28"/>
              <w:szCs w:val="28"/>
              <w14:textOutline w14:w="5532" w14:cap="sq" w14:cmpd="sng">
                <w14:solidFill>
                  <w14:srgbClr w14:val="000000"/>
                </w14:solidFill>
                <w14:prstDash w14:val="solid"/>
                <w14:bevel/>
              </w14:textOutline>
            </w:rPr>
            <w:instrText xml:space="preserve"> HYPERLINK \l _Toc14687 </w:instrText>
          </w:r>
          <w:r>
            <w:rPr>
              <w:rFonts w:ascii="宋体" w:hAnsi="宋体" w:eastAsia="宋体" w:cs="宋体"/>
              <w:spacing w:val="-2"/>
              <w:sz w:val="28"/>
              <w:szCs w:val="28"/>
              <w14:textOutline w14:w="5532" w14:cap="sq" w14:cmpd="sng">
                <w14:solidFill>
                  <w14:srgbClr w14:val="000000"/>
                </w14:solidFill>
                <w14:prstDash w14:val="solid"/>
                <w14:bevel/>
              </w14:textOutline>
            </w:rPr>
            <w:fldChar w:fldCharType="separate"/>
          </w:r>
          <w:r>
            <w:rPr>
              <w:rFonts w:hint="eastAsia"/>
              <w:sz w:val="28"/>
              <w:szCs w:val="28"/>
            </w:rPr>
            <w:t>三、投标文件</w:t>
          </w:r>
          <w:r>
            <w:rPr>
              <w:sz w:val="28"/>
              <w:szCs w:val="28"/>
            </w:rPr>
            <w:tab/>
          </w:r>
          <w:r>
            <w:rPr>
              <w:sz w:val="28"/>
              <w:szCs w:val="28"/>
            </w:rPr>
            <w:fldChar w:fldCharType="begin"/>
          </w:r>
          <w:r>
            <w:rPr>
              <w:sz w:val="28"/>
              <w:szCs w:val="28"/>
            </w:rPr>
            <w:instrText xml:space="preserve"> PAGEREF _Toc14687 \h </w:instrText>
          </w:r>
          <w:r>
            <w:rPr>
              <w:sz w:val="28"/>
              <w:szCs w:val="28"/>
            </w:rPr>
            <w:fldChar w:fldCharType="separate"/>
          </w:r>
          <w:r>
            <w:rPr>
              <w:sz w:val="28"/>
              <w:szCs w:val="28"/>
            </w:rPr>
            <w:t>8</w:t>
          </w:r>
          <w:r>
            <w:rPr>
              <w:sz w:val="28"/>
              <w:szCs w:val="28"/>
            </w:rPr>
            <w:fldChar w:fldCharType="end"/>
          </w:r>
          <w:r>
            <w:rPr>
              <w:rFonts w:ascii="宋体" w:hAnsi="宋体" w:eastAsia="宋体" w:cs="宋体"/>
              <w:spacing w:val="-2"/>
              <w:sz w:val="28"/>
              <w:szCs w:val="28"/>
              <w14:textOutline w14:w="5532" w14:cap="sq" w14:cmpd="sng">
                <w14:solidFill>
                  <w14:srgbClr w14:val="000000"/>
                </w14:solidFill>
                <w14:prstDash w14:val="solid"/>
                <w14:bevel/>
              </w14:textOutline>
            </w:rPr>
            <w:fldChar w:fldCharType="end"/>
          </w:r>
        </w:p>
        <w:p>
          <w:pPr>
            <w:pStyle w:val="31"/>
            <w:tabs>
              <w:tab w:val="right" w:leader="dot" w:pos="9255"/>
            </w:tabs>
            <w:rPr>
              <w:sz w:val="28"/>
              <w:szCs w:val="28"/>
            </w:rPr>
          </w:pPr>
          <w:r>
            <w:rPr>
              <w:rFonts w:ascii="宋体" w:hAnsi="宋体" w:eastAsia="宋体" w:cs="宋体"/>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spacing w:val="-2"/>
              <w:sz w:val="28"/>
              <w:szCs w:val="28"/>
              <w14:textOutline w14:w="5532" w14:cap="sq" w14:cmpd="sng">
                <w14:solidFill>
                  <w14:srgbClr w14:val="000000"/>
                </w14:solidFill>
                <w14:prstDash w14:val="solid"/>
                <w14:bevel/>
              </w14:textOutline>
            </w:rPr>
            <w:instrText xml:space="preserve"> HYPERLINK \l _Toc6178 </w:instrText>
          </w:r>
          <w:r>
            <w:rPr>
              <w:rFonts w:ascii="宋体" w:hAnsi="宋体" w:eastAsia="宋体" w:cs="宋体"/>
              <w:spacing w:val="-2"/>
              <w:sz w:val="28"/>
              <w:szCs w:val="28"/>
              <w14:textOutline w14:w="5532" w14:cap="sq" w14:cmpd="sng">
                <w14:solidFill>
                  <w14:srgbClr w14:val="000000"/>
                </w14:solidFill>
                <w14:prstDash w14:val="solid"/>
                <w14:bevel/>
              </w14:textOutline>
            </w:rPr>
            <w:fldChar w:fldCharType="separate"/>
          </w:r>
          <w:r>
            <w:rPr>
              <w:rFonts w:hint="eastAsia"/>
              <w:sz w:val="28"/>
              <w:szCs w:val="28"/>
            </w:rPr>
            <w:t>四、开标</w:t>
          </w:r>
          <w:r>
            <w:rPr>
              <w:sz w:val="28"/>
              <w:szCs w:val="28"/>
            </w:rPr>
            <w:tab/>
          </w:r>
          <w:r>
            <w:rPr>
              <w:sz w:val="28"/>
              <w:szCs w:val="28"/>
            </w:rPr>
            <w:fldChar w:fldCharType="begin"/>
          </w:r>
          <w:r>
            <w:rPr>
              <w:sz w:val="28"/>
              <w:szCs w:val="28"/>
            </w:rPr>
            <w:instrText xml:space="preserve"> PAGEREF _Toc6178 \h </w:instrText>
          </w:r>
          <w:r>
            <w:rPr>
              <w:sz w:val="28"/>
              <w:szCs w:val="28"/>
            </w:rPr>
            <w:fldChar w:fldCharType="separate"/>
          </w:r>
          <w:r>
            <w:rPr>
              <w:sz w:val="28"/>
              <w:szCs w:val="28"/>
            </w:rPr>
            <w:t>9</w:t>
          </w:r>
          <w:r>
            <w:rPr>
              <w:sz w:val="28"/>
              <w:szCs w:val="28"/>
            </w:rPr>
            <w:fldChar w:fldCharType="end"/>
          </w:r>
          <w:r>
            <w:rPr>
              <w:rFonts w:ascii="宋体" w:hAnsi="宋体" w:eastAsia="宋体" w:cs="宋体"/>
              <w:spacing w:val="-2"/>
              <w:sz w:val="28"/>
              <w:szCs w:val="28"/>
              <w14:textOutline w14:w="5532" w14:cap="sq" w14:cmpd="sng">
                <w14:solidFill>
                  <w14:srgbClr w14:val="000000"/>
                </w14:solidFill>
                <w14:prstDash w14:val="solid"/>
                <w14:bevel/>
              </w14:textOutline>
            </w:rPr>
            <w:fldChar w:fldCharType="end"/>
          </w:r>
        </w:p>
        <w:p>
          <w:pPr>
            <w:pStyle w:val="31"/>
            <w:tabs>
              <w:tab w:val="right" w:leader="dot" w:pos="9255"/>
            </w:tabs>
            <w:rPr>
              <w:sz w:val="28"/>
              <w:szCs w:val="28"/>
            </w:rPr>
          </w:pPr>
          <w:r>
            <w:rPr>
              <w:rFonts w:ascii="宋体" w:hAnsi="宋体" w:eastAsia="宋体" w:cs="宋体"/>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spacing w:val="-2"/>
              <w:sz w:val="28"/>
              <w:szCs w:val="28"/>
              <w14:textOutline w14:w="5532" w14:cap="sq" w14:cmpd="sng">
                <w14:solidFill>
                  <w14:srgbClr w14:val="000000"/>
                </w14:solidFill>
                <w14:prstDash w14:val="solid"/>
                <w14:bevel/>
              </w14:textOutline>
            </w:rPr>
            <w:instrText xml:space="preserve"> HYPERLINK \l _Toc7791 </w:instrText>
          </w:r>
          <w:r>
            <w:rPr>
              <w:rFonts w:ascii="宋体" w:hAnsi="宋体" w:eastAsia="宋体" w:cs="宋体"/>
              <w:spacing w:val="-2"/>
              <w:sz w:val="28"/>
              <w:szCs w:val="28"/>
              <w14:textOutline w14:w="5532" w14:cap="sq" w14:cmpd="sng">
                <w14:solidFill>
                  <w14:srgbClr w14:val="000000"/>
                </w14:solidFill>
                <w14:prstDash w14:val="solid"/>
                <w14:bevel/>
              </w14:textOutline>
            </w:rPr>
            <w:fldChar w:fldCharType="separate"/>
          </w:r>
          <w:r>
            <w:rPr>
              <w:rFonts w:hint="eastAsia"/>
              <w:sz w:val="28"/>
              <w:szCs w:val="28"/>
            </w:rPr>
            <w:t>五、评标</w:t>
          </w:r>
          <w:r>
            <w:rPr>
              <w:sz w:val="28"/>
              <w:szCs w:val="28"/>
            </w:rPr>
            <w:tab/>
          </w:r>
          <w:r>
            <w:rPr>
              <w:sz w:val="28"/>
              <w:szCs w:val="28"/>
            </w:rPr>
            <w:fldChar w:fldCharType="begin"/>
          </w:r>
          <w:r>
            <w:rPr>
              <w:sz w:val="28"/>
              <w:szCs w:val="28"/>
            </w:rPr>
            <w:instrText xml:space="preserve"> PAGEREF _Toc7791 \h </w:instrText>
          </w:r>
          <w:r>
            <w:rPr>
              <w:sz w:val="28"/>
              <w:szCs w:val="28"/>
            </w:rPr>
            <w:fldChar w:fldCharType="separate"/>
          </w:r>
          <w:r>
            <w:rPr>
              <w:sz w:val="28"/>
              <w:szCs w:val="28"/>
            </w:rPr>
            <w:t>10</w:t>
          </w:r>
          <w:r>
            <w:rPr>
              <w:sz w:val="28"/>
              <w:szCs w:val="28"/>
            </w:rPr>
            <w:fldChar w:fldCharType="end"/>
          </w:r>
          <w:r>
            <w:rPr>
              <w:rFonts w:ascii="宋体" w:hAnsi="宋体" w:eastAsia="宋体" w:cs="宋体"/>
              <w:spacing w:val="-2"/>
              <w:sz w:val="28"/>
              <w:szCs w:val="28"/>
              <w14:textOutline w14:w="5532" w14:cap="sq" w14:cmpd="sng">
                <w14:solidFill>
                  <w14:srgbClr w14:val="000000"/>
                </w14:solidFill>
                <w14:prstDash w14:val="solid"/>
                <w14:bevel/>
              </w14:textOutline>
            </w:rPr>
            <w:fldChar w:fldCharType="end"/>
          </w:r>
        </w:p>
        <w:p>
          <w:pPr>
            <w:pStyle w:val="31"/>
            <w:tabs>
              <w:tab w:val="right" w:leader="dot" w:pos="9255"/>
            </w:tabs>
            <w:rPr>
              <w:sz w:val="28"/>
              <w:szCs w:val="28"/>
            </w:rPr>
          </w:pPr>
          <w:r>
            <w:rPr>
              <w:rFonts w:ascii="宋体" w:hAnsi="宋体" w:eastAsia="宋体" w:cs="宋体"/>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spacing w:val="-2"/>
              <w:sz w:val="28"/>
              <w:szCs w:val="28"/>
              <w14:textOutline w14:w="5532" w14:cap="sq" w14:cmpd="sng">
                <w14:solidFill>
                  <w14:srgbClr w14:val="000000"/>
                </w14:solidFill>
                <w14:prstDash w14:val="solid"/>
                <w14:bevel/>
              </w14:textOutline>
            </w:rPr>
            <w:instrText xml:space="preserve"> HYPERLINK \l _Toc31673 </w:instrText>
          </w:r>
          <w:r>
            <w:rPr>
              <w:rFonts w:ascii="宋体" w:hAnsi="宋体" w:eastAsia="宋体" w:cs="宋体"/>
              <w:spacing w:val="-2"/>
              <w:sz w:val="28"/>
              <w:szCs w:val="28"/>
              <w14:textOutline w14:w="5532" w14:cap="sq" w14:cmpd="sng">
                <w14:solidFill>
                  <w14:srgbClr w14:val="000000"/>
                </w14:solidFill>
                <w14:prstDash w14:val="solid"/>
                <w14:bevel/>
              </w14:textOutline>
            </w:rPr>
            <w:fldChar w:fldCharType="separate"/>
          </w:r>
          <w:r>
            <w:rPr>
              <w:rFonts w:hint="eastAsia"/>
              <w:sz w:val="28"/>
              <w:szCs w:val="28"/>
              <w:lang w:val="en-US" w:eastAsia="zh-CN"/>
            </w:rPr>
            <w:t>六、定标</w:t>
          </w:r>
          <w:r>
            <w:rPr>
              <w:sz w:val="28"/>
              <w:szCs w:val="28"/>
            </w:rPr>
            <w:tab/>
          </w:r>
          <w:r>
            <w:rPr>
              <w:sz w:val="28"/>
              <w:szCs w:val="28"/>
            </w:rPr>
            <w:fldChar w:fldCharType="begin"/>
          </w:r>
          <w:r>
            <w:rPr>
              <w:sz w:val="28"/>
              <w:szCs w:val="28"/>
            </w:rPr>
            <w:instrText xml:space="preserve"> PAGEREF _Toc31673 \h </w:instrText>
          </w:r>
          <w:r>
            <w:rPr>
              <w:sz w:val="28"/>
              <w:szCs w:val="28"/>
            </w:rPr>
            <w:fldChar w:fldCharType="separate"/>
          </w:r>
          <w:r>
            <w:rPr>
              <w:sz w:val="28"/>
              <w:szCs w:val="28"/>
            </w:rPr>
            <w:t>11</w:t>
          </w:r>
          <w:r>
            <w:rPr>
              <w:sz w:val="28"/>
              <w:szCs w:val="28"/>
            </w:rPr>
            <w:fldChar w:fldCharType="end"/>
          </w:r>
          <w:r>
            <w:rPr>
              <w:rFonts w:ascii="宋体" w:hAnsi="宋体" w:eastAsia="宋体" w:cs="宋体"/>
              <w:spacing w:val="-2"/>
              <w:sz w:val="28"/>
              <w:szCs w:val="28"/>
              <w14:textOutline w14:w="5532" w14:cap="sq" w14:cmpd="sng">
                <w14:solidFill>
                  <w14:srgbClr w14:val="000000"/>
                </w14:solidFill>
                <w14:prstDash w14:val="solid"/>
                <w14:bevel/>
              </w14:textOutline>
            </w:rPr>
            <w:fldChar w:fldCharType="end"/>
          </w:r>
        </w:p>
        <w:p>
          <w:pPr>
            <w:pStyle w:val="31"/>
            <w:tabs>
              <w:tab w:val="right" w:leader="dot" w:pos="9255"/>
            </w:tabs>
            <w:rPr>
              <w:sz w:val="28"/>
              <w:szCs w:val="28"/>
            </w:rPr>
          </w:pPr>
          <w:r>
            <w:rPr>
              <w:rFonts w:ascii="宋体" w:hAnsi="宋体" w:eastAsia="宋体" w:cs="宋体"/>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spacing w:val="-2"/>
              <w:sz w:val="28"/>
              <w:szCs w:val="28"/>
              <w14:textOutline w14:w="5532" w14:cap="sq" w14:cmpd="sng">
                <w14:solidFill>
                  <w14:srgbClr w14:val="000000"/>
                </w14:solidFill>
                <w14:prstDash w14:val="solid"/>
                <w14:bevel/>
              </w14:textOutline>
            </w:rPr>
            <w:instrText xml:space="preserve"> HYPERLINK \l _Toc19323 </w:instrText>
          </w:r>
          <w:r>
            <w:rPr>
              <w:rFonts w:ascii="宋体" w:hAnsi="宋体" w:eastAsia="宋体" w:cs="宋体"/>
              <w:spacing w:val="-2"/>
              <w:sz w:val="28"/>
              <w:szCs w:val="28"/>
              <w14:textOutline w14:w="5532" w14:cap="sq" w14:cmpd="sng">
                <w14:solidFill>
                  <w14:srgbClr w14:val="000000"/>
                </w14:solidFill>
                <w14:prstDash w14:val="solid"/>
                <w14:bevel/>
              </w14:textOutline>
            </w:rPr>
            <w:fldChar w:fldCharType="separate"/>
          </w:r>
          <w:r>
            <w:rPr>
              <w:rFonts w:hint="eastAsia"/>
              <w:sz w:val="28"/>
              <w:szCs w:val="28"/>
              <w:lang w:val="en-US" w:eastAsia="zh-CN"/>
            </w:rPr>
            <w:t>七、合同签订</w:t>
          </w:r>
          <w:r>
            <w:rPr>
              <w:sz w:val="28"/>
              <w:szCs w:val="28"/>
            </w:rPr>
            <w:tab/>
          </w:r>
          <w:r>
            <w:rPr>
              <w:sz w:val="28"/>
              <w:szCs w:val="28"/>
            </w:rPr>
            <w:fldChar w:fldCharType="begin"/>
          </w:r>
          <w:r>
            <w:rPr>
              <w:sz w:val="28"/>
              <w:szCs w:val="28"/>
            </w:rPr>
            <w:instrText xml:space="preserve"> PAGEREF _Toc19323 \h </w:instrText>
          </w:r>
          <w:r>
            <w:rPr>
              <w:sz w:val="28"/>
              <w:szCs w:val="28"/>
            </w:rPr>
            <w:fldChar w:fldCharType="separate"/>
          </w:r>
          <w:r>
            <w:rPr>
              <w:sz w:val="28"/>
              <w:szCs w:val="28"/>
            </w:rPr>
            <w:t>12</w:t>
          </w:r>
          <w:r>
            <w:rPr>
              <w:sz w:val="28"/>
              <w:szCs w:val="28"/>
            </w:rPr>
            <w:fldChar w:fldCharType="end"/>
          </w:r>
          <w:r>
            <w:rPr>
              <w:rFonts w:ascii="宋体" w:hAnsi="宋体" w:eastAsia="宋体" w:cs="宋体"/>
              <w:spacing w:val="-2"/>
              <w:sz w:val="28"/>
              <w:szCs w:val="28"/>
              <w14:textOutline w14:w="5532" w14:cap="sq" w14:cmpd="sng">
                <w14:solidFill>
                  <w14:srgbClr w14:val="000000"/>
                </w14:solidFill>
                <w14:prstDash w14:val="solid"/>
                <w14:bevel/>
              </w14:textOutline>
            </w:rPr>
            <w:fldChar w:fldCharType="end"/>
          </w:r>
        </w:p>
        <w:p>
          <w:pPr>
            <w:pStyle w:val="31"/>
            <w:tabs>
              <w:tab w:val="right" w:leader="dot" w:pos="9255"/>
            </w:tabs>
            <w:rPr>
              <w:sz w:val="28"/>
              <w:szCs w:val="28"/>
            </w:rPr>
          </w:pPr>
          <w:r>
            <w:rPr>
              <w:rFonts w:ascii="宋体" w:hAnsi="宋体" w:eastAsia="宋体" w:cs="宋体"/>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spacing w:val="-2"/>
              <w:sz w:val="28"/>
              <w:szCs w:val="28"/>
              <w14:textOutline w14:w="5532" w14:cap="sq" w14:cmpd="sng">
                <w14:solidFill>
                  <w14:srgbClr w14:val="000000"/>
                </w14:solidFill>
                <w14:prstDash w14:val="solid"/>
                <w14:bevel/>
              </w14:textOutline>
            </w:rPr>
            <w:instrText xml:space="preserve"> HYPERLINK \l _Toc15560 </w:instrText>
          </w:r>
          <w:r>
            <w:rPr>
              <w:rFonts w:ascii="宋体" w:hAnsi="宋体" w:eastAsia="宋体" w:cs="宋体"/>
              <w:spacing w:val="-2"/>
              <w:sz w:val="28"/>
              <w:szCs w:val="28"/>
              <w14:textOutline w14:w="5532" w14:cap="sq" w14:cmpd="sng">
                <w14:solidFill>
                  <w14:srgbClr w14:val="000000"/>
                </w14:solidFill>
                <w14:prstDash w14:val="solid"/>
                <w14:bevel/>
              </w14:textOutline>
            </w:rPr>
            <w:fldChar w:fldCharType="separate"/>
          </w:r>
          <w:r>
            <w:rPr>
              <w:rFonts w:hint="eastAsia"/>
              <w:sz w:val="28"/>
              <w:szCs w:val="28"/>
              <w:lang w:val="en-US" w:eastAsia="zh-CN"/>
            </w:rPr>
            <w:t>八、违约责任</w:t>
          </w:r>
          <w:r>
            <w:rPr>
              <w:sz w:val="28"/>
              <w:szCs w:val="28"/>
            </w:rPr>
            <w:tab/>
          </w:r>
          <w:r>
            <w:rPr>
              <w:sz w:val="28"/>
              <w:szCs w:val="28"/>
            </w:rPr>
            <w:fldChar w:fldCharType="begin"/>
          </w:r>
          <w:r>
            <w:rPr>
              <w:sz w:val="28"/>
              <w:szCs w:val="28"/>
            </w:rPr>
            <w:instrText xml:space="preserve"> PAGEREF _Toc15560 \h </w:instrText>
          </w:r>
          <w:r>
            <w:rPr>
              <w:sz w:val="28"/>
              <w:szCs w:val="28"/>
            </w:rPr>
            <w:fldChar w:fldCharType="separate"/>
          </w:r>
          <w:r>
            <w:rPr>
              <w:sz w:val="28"/>
              <w:szCs w:val="28"/>
            </w:rPr>
            <w:t>12</w:t>
          </w:r>
          <w:r>
            <w:rPr>
              <w:sz w:val="28"/>
              <w:szCs w:val="28"/>
            </w:rPr>
            <w:fldChar w:fldCharType="end"/>
          </w:r>
          <w:r>
            <w:rPr>
              <w:rFonts w:ascii="宋体" w:hAnsi="宋体" w:eastAsia="宋体" w:cs="宋体"/>
              <w:spacing w:val="-2"/>
              <w:sz w:val="28"/>
              <w:szCs w:val="28"/>
              <w14:textOutline w14:w="5532" w14:cap="sq" w14:cmpd="sng">
                <w14:solidFill>
                  <w14:srgbClr w14:val="000000"/>
                </w14:solidFill>
                <w14:prstDash w14:val="solid"/>
                <w14:bevel/>
              </w14:textOutline>
            </w:rPr>
            <w:fldChar w:fldCharType="end"/>
          </w:r>
        </w:p>
        <w:p>
          <w:pPr>
            <w:pStyle w:val="31"/>
            <w:tabs>
              <w:tab w:val="right" w:leader="dot" w:pos="9255"/>
            </w:tabs>
            <w:rPr>
              <w:sz w:val="28"/>
              <w:szCs w:val="28"/>
            </w:rPr>
          </w:pPr>
          <w:r>
            <w:rPr>
              <w:rFonts w:ascii="宋体" w:hAnsi="宋体" w:eastAsia="宋体" w:cs="宋体"/>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spacing w:val="-2"/>
              <w:sz w:val="28"/>
              <w:szCs w:val="28"/>
              <w14:textOutline w14:w="5532" w14:cap="sq" w14:cmpd="sng">
                <w14:solidFill>
                  <w14:srgbClr w14:val="000000"/>
                </w14:solidFill>
                <w14:prstDash w14:val="solid"/>
                <w14:bevel/>
              </w14:textOutline>
            </w:rPr>
            <w:instrText xml:space="preserve"> HYPERLINK \l _Toc16600 </w:instrText>
          </w:r>
          <w:r>
            <w:rPr>
              <w:rFonts w:ascii="宋体" w:hAnsi="宋体" w:eastAsia="宋体" w:cs="宋体"/>
              <w:spacing w:val="-2"/>
              <w:sz w:val="28"/>
              <w:szCs w:val="28"/>
              <w14:textOutline w14:w="5532" w14:cap="sq" w14:cmpd="sng">
                <w14:solidFill>
                  <w14:srgbClr w14:val="000000"/>
                </w14:solidFill>
                <w14:prstDash w14:val="solid"/>
                <w14:bevel/>
              </w14:textOutline>
            </w:rPr>
            <w:fldChar w:fldCharType="separate"/>
          </w:r>
          <w:r>
            <w:rPr>
              <w:rFonts w:hint="eastAsia"/>
              <w:sz w:val="28"/>
              <w:szCs w:val="28"/>
              <w:lang w:val="en-US" w:eastAsia="zh-CN"/>
            </w:rPr>
            <w:t>九、有关说明</w:t>
          </w:r>
          <w:r>
            <w:rPr>
              <w:sz w:val="28"/>
              <w:szCs w:val="28"/>
            </w:rPr>
            <w:tab/>
          </w:r>
          <w:r>
            <w:rPr>
              <w:sz w:val="28"/>
              <w:szCs w:val="28"/>
            </w:rPr>
            <w:fldChar w:fldCharType="begin"/>
          </w:r>
          <w:r>
            <w:rPr>
              <w:sz w:val="28"/>
              <w:szCs w:val="28"/>
            </w:rPr>
            <w:instrText xml:space="preserve"> PAGEREF _Toc16600 \h </w:instrText>
          </w:r>
          <w:r>
            <w:rPr>
              <w:sz w:val="28"/>
              <w:szCs w:val="28"/>
            </w:rPr>
            <w:fldChar w:fldCharType="separate"/>
          </w:r>
          <w:r>
            <w:rPr>
              <w:sz w:val="28"/>
              <w:szCs w:val="28"/>
            </w:rPr>
            <w:t>12</w:t>
          </w:r>
          <w:r>
            <w:rPr>
              <w:sz w:val="28"/>
              <w:szCs w:val="28"/>
            </w:rPr>
            <w:fldChar w:fldCharType="end"/>
          </w:r>
          <w:r>
            <w:rPr>
              <w:rFonts w:ascii="宋体" w:hAnsi="宋体" w:eastAsia="宋体" w:cs="宋体"/>
              <w:spacing w:val="-2"/>
              <w:sz w:val="28"/>
              <w:szCs w:val="28"/>
              <w14:textOutline w14:w="5532" w14:cap="sq" w14:cmpd="sng">
                <w14:solidFill>
                  <w14:srgbClr w14:val="000000"/>
                </w14:solidFill>
                <w14:prstDash w14:val="solid"/>
                <w14:bevel/>
              </w14:textOutline>
            </w:rPr>
            <w:fldChar w:fldCharType="end"/>
          </w:r>
        </w:p>
        <w:p>
          <w:pPr>
            <w:pStyle w:val="30"/>
            <w:tabs>
              <w:tab w:val="right" w:leader="dot" w:pos="9255"/>
            </w:tabs>
            <w:rPr>
              <w:b/>
              <w:sz w:val="28"/>
              <w:szCs w:val="28"/>
            </w:rPr>
          </w:pPr>
          <w:r>
            <w:rPr>
              <w:rFonts w:ascii="宋体" w:hAnsi="宋体" w:eastAsia="宋体" w:cs="宋体"/>
              <w:b/>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b/>
              <w:spacing w:val="-2"/>
              <w:sz w:val="28"/>
              <w:szCs w:val="28"/>
              <w14:textOutline w14:w="5532" w14:cap="sq" w14:cmpd="sng">
                <w14:solidFill>
                  <w14:srgbClr w14:val="000000"/>
                </w14:solidFill>
                <w14:prstDash w14:val="solid"/>
                <w14:bevel/>
              </w14:textOutline>
            </w:rPr>
            <w:instrText xml:space="preserve"> HYPERLINK \l _Toc32688 </w:instrText>
          </w:r>
          <w:r>
            <w:rPr>
              <w:rFonts w:ascii="宋体" w:hAnsi="宋体" w:eastAsia="宋体" w:cs="宋体"/>
              <w:b/>
              <w:spacing w:val="-2"/>
              <w:sz w:val="28"/>
              <w:szCs w:val="28"/>
              <w14:textOutline w14:w="5532" w14:cap="sq" w14:cmpd="sng">
                <w14:solidFill>
                  <w14:srgbClr w14:val="000000"/>
                </w14:solidFill>
                <w14:prstDash w14:val="solid"/>
                <w14:bevel/>
              </w14:textOutline>
            </w:rPr>
            <w:fldChar w:fldCharType="separate"/>
          </w:r>
          <w:r>
            <w:rPr>
              <w:rFonts w:hint="eastAsia"/>
              <w:b/>
              <w:sz w:val="28"/>
              <w:szCs w:val="28"/>
            </w:rPr>
            <w:t>第四部分  项目概况</w:t>
          </w:r>
          <w:r>
            <w:rPr>
              <w:b/>
              <w:sz w:val="28"/>
              <w:szCs w:val="28"/>
            </w:rPr>
            <w:tab/>
          </w:r>
          <w:r>
            <w:rPr>
              <w:b/>
              <w:sz w:val="28"/>
              <w:szCs w:val="28"/>
            </w:rPr>
            <w:fldChar w:fldCharType="begin"/>
          </w:r>
          <w:r>
            <w:rPr>
              <w:b/>
              <w:sz w:val="28"/>
              <w:szCs w:val="28"/>
            </w:rPr>
            <w:instrText xml:space="preserve"> PAGEREF _Toc32688 \h </w:instrText>
          </w:r>
          <w:r>
            <w:rPr>
              <w:b/>
              <w:sz w:val="28"/>
              <w:szCs w:val="28"/>
            </w:rPr>
            <w:fldChar w:fldCharType="separate"/>
          </w:r>
          <w:r>
            <w:rPr>
              <w:b/>
              <w:sz w:val="28"/>
              <w:szCs w:val="28"/>
            </w:rPr>
            <w:t>14</w:t>
          </w:r>
          <w:r>
            <w:rPr>
              <w:b/>
              <w:sz w:val="28"/>
              <w:szCs w:val="28"/>
            </w:rPr>
            <w:fldChar w:fldCharType="end"/>
          </w:r>
          <w:r>
            <w:rPr>
              <w:rFonts w:ascii="宋体" w:hAnsi="宋体" w:eastAsia="宋体" w:cs="宋体"/>
              <w:b/>
              <w:spacing w:val="-2"/>
              <w:sz w:val="28"/>
              <w:szCs w:val="28"/>
              <w14:textOutline w14:w="5532" w14:cap="sq" w14:cmpd="sng">
                <w14:solidFill>
                  <w14:srgbClr w14:val="000000"/>
                </w14:solidFill>
                <w14:prstDash w14:val="solid"/>
                <w14:bevel/>
              </w14:textOutline>
            </w:rPr>
            <w:fldChar w:fldCharType="end"/>
          </w:r>
        </w:p>
        <w:p>
          <w:pPr>
            <w:pStyle w:val="31"/>
            <w:tabs>
              <w:tab w:val="right" w:leader="dot" w:pos="9255"/>
            </w:tabs>
            <w:rPr>
              <w:sz w:val="28"/>
              <w:szCs w:val="28"/>
            </w:rPr>
          </w:pPr>
          <w:r>
            <w:rPr>
              <w:rFonts w:ascii="宋体" w:hAnsi="宋体" w:eastAsia="宋体" w:cs="宋体"/>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spacing w:val="-2"/>
              <w:sz w:val="28"/>
              <w:szCs w:val="28"/>
              <w14:textOutline w14:w="5532" w14:cap="sq" w14:cmpd="sng">
                <w14:solidFill>
                  <w14:srgbClr w14:val="000000"/>
                </w14:solidFill>
                <w14:prstDash w14:val="solid"/>
                <w14:bevel/>
              </w14:textOutline>
            </w:rPr>
            <w:instrText xml:space="preserve"> HYPERLINK \l _Toc10561 </w:instrText>
          </w:r>
          <w:r>
            <w:rPr>
              <w:rFonts w:ascii="宋体" w:hAnsi="宋体" w:eastAsia="宋体" w:cs="宋体"/>
              <w:spacing w:val="-2"/>
              <w:sz w:val="28"/>
              <w:szCs w:val="28"/>
              <w14:textOutline w14:w="5532" w14:cap="sq" w14:cmpd="sng">
                <w14:solidFill>
                  <w14:srgbClr w14:val="000000"/>
                </w14:solidFill>
                <w14:prstDash w14:val="solid"/>
                <w14:bevel/>
              </w14:textOutline>
            </w:rPr>
            <w:fldChar w:fldCharType="separate"/>
          </w:r>
          <w:r>
            <w:rPr>
              <w:rFonts w:hint="eastAsia"/>
              <w:sz w:val="28"/>
              <w:szCs w:val="28"/>
            </w:rPr>
            <w:t>一、采购内容</w:t>
          </w:r>
          <w:r>
            <w:rPr>
              <w:sz w:val="28"/>
              <w:szCs w:val="28"/>
            </w:rPr>
            <w:tab/>
          </w:r>
          <w:r>
            <w:rPr>
              <w:sz w:val="28"/>
              <w:szCs w:val="28"/>
            </w:rPr>
            <w:fldChar w:fldCharType="begin"/>
          </w:r>
          <w:r>
            <w:rPr>
              <w:sz w:val="28"/>
              <w:szCs w:val="28"/>
            </w:rPr>
            <w:instrText xml:space="preserve"> PAGEREF _Toc10561 \h </w:instrText>
          </w:r>
          <w:r>
            <w:rPr>
              <w:sz w:val="28"/>
              <w:szCs w:val="28"/>
            </w:rPr>
            <w:fldChar w:fldCharType="separate"/>
          </w:r>
          <w:r>
            <w:rPr>
              <w:sz w:val="28"/>
              <w:szCs w:val="28"/>
            </w:rPr>
            <w:t>14</w:t>
          </w:r>
          <w:r>
            <w:rPr>
              <w:sz w:val="28"/>
              <w:szCs w:val="28"/>
            </w:rPr>
            <w:fldChar w:fldCharType="end"/>
          </w:r>
          <w:r>
            <w:rPr>
              <w:rFonts w:ascii="宋体" w:hAnsi="宋体" w:eastAsia="宋体" w:cs="宋体"/>
              <w:spacing w:val="-2"/>
              <w:sz w:val="28"/>
              <w:szCs w:val="28"/>
              <w14:textOutline w14:w="5532" w14:cap="sq" w14:cmpd="sng">
                <w14:solidFill>
                  <w14:srgbClr w14:val="000000"/>
                </w14:solidFill>
                <w14:prstDash w14:val="solid"/>
                <w14:bevel/>
              </w14:textOutline>
            </w:rPr>
            <w:fldChar w:fldCharType="end"/>
          </w:r>
        </w:p>
        <w:p>
          <w:pPr>
            <w:pStyle w:val="31"/>
            <w:tabs>
              <w:tab w:val="right" w:leader="dot" w:pos="9255"/>
            </w:tabs>
            <w:rPr>
              <w:sz w:val="28"/>
              <w:szCs w:val="28"/>
            </w:rPr>
          </w:pPr>
          <w:r>
            <w:rPr>
              <w:rFonts w:ascii="宋体" w:hAnsi="宋体" w:eastAsia="宋体" w:cs="宋体"/>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spacing w:val="-2"/>
              <w:sz w:val="28"/>
              <w:szCs w:val="28"/>
              <w14:textOutline w14:w="5532" w14:cap="sq" w14:cmpd="sng">
                <w14:solidFill>
                  <w14:srgbClr w14:val="000000"/>
                </w14:solidFill>
                <w14:prstDash w14:val="solid"/>
                <w14:bevel/>
              </w14:textOutline>
            </w:rPr>
            <w:instrText xml:space="preserve"> HYPERLINK \l _Toc25782 </w:instrText>
          </w:r>
          <w:r>
            <w:rPr>
              <w:rFonts w:ascii="宋体" w:hAnsi="宋体" w:eastAsia="宋体" w:cs="宋体"/>
              <w:spacing w:val="-2"/>
              <w:sz w:val="28"/>
              <w:szCs w:val="28"/>
              <w14:textOutline w14:w="5532" w14:cap="sq" w14:cmpd="sng">
                <w14:solidFill>
                  <w14:srgbClr w14:val="000000"/>
                </w14:solidFill>
                <w14:prstDash w14:val="solid"/>
                <w14:bevel/>
              </w14:textOutline>
            </w:rPr>
            <w:fldChar w:fldCharType="separate"/>
          </w:r>
          <w:r>
            <w:rPr>
              <w:rFonts w:hint="eastAsia"/>
              <w:sz w:val="28"/>
              <w:szCs w:val="28"/>
              <w:lang w:val="en-US" w:eastAsia="zh-CN"/>
            </w:rPr>
            <w:t>二、采购项目概况及要求</w:t>
          </w:r>
          <w:r>
            <w:rPr>
              <w:sz w:val="28"/>
              <w:szCs w:val="28"/>
            </w:rPr>
            <w:tab/>
          </w:r>
          <w:r>
            <w:rPr>
              <w:sz w:val="28"/>
              <w:szCs w:val="28"/>
            </w:rPr>
            <w:fldChar w:fldCharType="begin"/>
          </w:r>
          <w:r>
            <w:rPr>
              <w:sz w:val="28"/>
              <w:szCs w:val="28"/>
            </w:rPr>
            <w:instrText xml:space="preserve"> PAGEREF _Toc25782 \h </w:instrText>
          </w:r>
          <w:r>
            <w:rPr>
              <w:sz w:val="28"/>
              <w:szCs w:val="28"/>
            </w:rPr>
            <w:fldChar w:fldCharType="separate"/>
          </w:r>
          <w:r>
            <w:rPr>
              <w:sz w:val="28"/>
              <w:szCs w:val="28"/>
            </w:rPr>
            <w:t>14</w:t>
          </w:r>
          <w:r>
            <w:rPr>
              <w:sz w:val="28"/>
              <w:szCs w:val="28"/>
            </w:rPr>
            <w:fldChar w:fldCharType="end"/>
          </w:r>
          <w:r>
            <w:rPr>
              <w:rFonts w:ascii="宋体" w:hAnsi="宋体" w:eastAsia="宋体" w:cs="宋体"/>
              <w:spacing w:val="-2"/>
              <w:sz w:val="28"/>
              <w:szCs w:val="28"/>
              <w14:textOutline w14:w="5532" w14:cap="sq" w14:cmpd="sng">
                <w14:solidFill>
                  <w14:srgbClr w14:val="000000"/>
                </w14:solidFill>
                <w14:prstDash w14:val="solid"/>
                <w14:bevel/>
              </w14:textOutline>
            </w:rPr>
            <w:fldChar w:fldCharType="end"/>
          </w:r>
        </w:p>
        <w:p>
          <w:pPr>
            <w:pStyle w:val="31"/>
            <w:tabs>
              <w:tab w:val="right" w:leader="dot" w:pos="9255"/>
            </w:tabs>
            <w:rPr>
              <w:sz w:val="28"/>
              <w:szCs w:val="28"/>
            </w:rPr>
          </w:pPr>
          <w:r>
            <w:rPr>
              <w:rFonts w:ascii="宋体" w:hAnsi="宋体" w:eastAsia="宋体" w:cs="宋体"/>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spacing w:val="-2"/>
              <w:sz w:val="28"/>
              <w:szCs w:val="28"/>
              <w14:textOutline w14:w="5532" w14:cap="sq" w14:cmpd="sng">
                <w14:solidFill>
                  <w14:srgbClr w14:val="000000"/>
                </w14:solidFill>
                <w14:prstDash w14:val="solid"/>
                <w14:bevel/>
              </w14:textOutline>
            </w:rPr>
            <w:instrText xml:space="preserve"> HYPERLINK \l _Toc2702 </w:instrText>
          </w:r>
          <w:r>
            <w:rPr>
              <w:rFonts w:ascii="宋体" w:hAnsi="宋体" w:eastAsia="宋体" w:cs="宋体"/>
              <w:spacing w:val="-2"/>
              <w:sz w:val="28"/>
              <w:szCs w:val="28"/>
              <w14:textOutline w14:w="5532" w14:cap="sq" w14:cmpd="sng">
                <w14:solidFill>
                  <w14:srgbClr w14:val="000000"/>
                </w14:solidFill>
                <w14:prstDash w14:val="solid"/>
                <w14:bevel/>
              </w14:textOutline>
            </w:rPr>
            <w:fldChar w:fldCharType="separate"/>
          </w:r>
          <w:r>
            <w:rPr>
              <w:rFonts w:hint="eastAsia"/>
              <w:sz w:val="28"/>
              <w:szCs w:val="28"/>
            </w:rPr>
            <w:t>三、勘探项目概况</w:t>
          </w:r>
          <w:r>
            <w:rPr>
              <w:sz w:val="28"/>
              <w:szCs w:val="28"/>
            </w:rPr>
            <w:tab/>
          </w:r>
          <w:r>
            <w:rPr>
              <w:sz w:val="28"/>
              <w:szCs w:val="28"/>
            </w:rPr>
            <w:fldChar w:fldCharType="begin"/>
          </w:r>
          <w:r>
            <w:rPr>
              <w:sz w:val="28"/>
              <w:szCs w:val="28"/>
            </w:rPr>
            <w:instrText xml:space="preserve"> PAGEREF _Toc2702 \h </w:instrText>
          </w:r>
          <w:r>
            <w:rPr>
              <w:sz w:val="28"/>
              <w:szCs w:val="28"/>
            </w:rPr>
            <w:fldChar w:fldCharType="separate"/>
          </w:r>
          <w:r>
            <w:rPr>
              <w:sz w:val="28"/>
              <w:szCs w:val="28"/>
            </w:rPr>
            <w:t>14</w:t>
          </w:r>
          <w:r>
            <w:rPr>
              <w:sz w:val="28"/>
              <w:szCs w:val="28"/>
            </w:rPr>
            <w:fldChar w:fldCharType="end"/>
          </w:r>
          <w:r>
            <w:rPr>
              <w:rFonts w:ascii="宋体" w:hAnsi="宋体" w:eastAsia="宋体" w:cs="宋体"/>
              <w:spacing w:val="-2"/>
              <w:sz w:val="28"/>
              <w:szCs w:val="28"/>
              <w14:textOutline w14:w="5532" w14:cap="sq" w14:cmpd="sng">
                <w14:solidFill>
                  <w14:srgbClr w14:val="000000"/>
                </w14:solidFill>
                <w14:prstDash w14:val="solid"/>
                <w14:bevel/>
              </w14:textOutline>
            </w:rPr>
            <w:fldChar w:fldCharType="end"/>
          </w:r>
        </w:p>
        <w:p>
          <w:pPr>
            <w:pStyle w:val="31"/>
            <w:tabs>
              <w:tab w:val="right" w:leader="dot" w:pos="9255"/>
            </w:tabs>
            <w:rPr>
              <w:sz w:val="28"/>
              <w:szCs w:val="28"/>
            </w:rPr>
          </w:pPr>
          <w:r>
            <w:rPr>
              <w:rFonts w:ascii="宋体" w:hAnsi="宋体" w:eastAsia="宋体" w:cs="宋体"/>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spacing w:val="-2"/>
              <w:sz w:val="28"/>
              <w:szCs w:val="28"/>
              <w14:textOutline w14:w="5532" w14:cap="sq" w14:cmpd="sng">
                <w14:solidFill>
                  <w14:srgbClr w14:val="000000"/>
                </w14:solidFill>
                <w14:prstDash w14:val="solid"/>
                <w14:bevel/>
              </w14:textOutline>
            </w:rPr>
            <w:instrText xml:space="preserve"> HYPERLINK \l _Toc20049 </w:instrText>
          </w:r>
          <w:r>
            <w:rPr>
              <w:rFonts w:ascii="宋体" w:hAnsi="宋体" w:eastAsia="宋体" w:cs="宋体"/>
              <w:spacing w:val="-2"/>
              <w:sz w:val="28"/>
              <w:szCs w:val="28"/>
              <w14:textOutline w14:w="5532" w14:cap="sq" w14:cmpd="sng">
                <w14:solidFill>
                  <w14:srgbClr w14:val="000000"/>
                </w14:solidFill>
                <w14:prstDash w14:val="solid"/>
                <w14:bevel/>
              </w14:textOutline>
            </w:rPr>
            <w:fldChar w:fldCharType="separate"/>
          </w:r>
          <w:r>
            <w:rPr>
              <w:rFonts w:hint="eastAsia"/>
              <w:sz w:val="28"/>
              <w:szCs w:val="28"/>
            </w:rPr>
            <w:t>四、采购项目的服务范围与技术参数</w:t>
          </w:r>
          <w:r>
            <w:rPr>
              <w:sz w:val="28"/>
              <w:szCs w:val="28"/>
            </w:rPr>
            <w:tab/>
          </w:r>
          <w:r>
            <w:rPr>
              <w:sz w:val="28"/>
              <w:szCs w:val="28"/>
            </w:rPr>
            <w:fldChar w:fldCharType="begin"/>
          </w:r>
          <w:r>
            <w:rPr>
              <w:sz w:val="28"/>
              <w:szCs w:val="28"/>
            </w:rPr>
            <w:instrText xml:space="preserve"> PAGEREF _Toc20049 \h </w:instrText>
          </w:r>
          <w:r>
            <w:rPr>
              <w:sz w:val="28"/>
              <w:szCs w:val="28"/>
            </w:rPr>
            <w:fldChar w:fldCharType="separate"/>
          </w:r>
          <w:r>
            <w:rPr>
              <w:sz w:val="28"/>
              <w:szCs w:val="28"/>
            </w:rPr>
            <w:t>15</w:t>
          </w:r>
          <w:r>
            <w:rPr>
              <w:sz w:val="28"/>
              <w:szCs w:val="28"/>
            </w:rPr>
            <w:fldChar w:fldCharType="end"/>
          </w:r>
          <w:r>
            <w:rPr>
              <w:rFonts w:ascii="宋体" w:hAnsi="宋体" w:eastAsia="宋体" w:cs="宋体"/>
              <w:spacing w:val="-2"/>
              <w:sz w:val="28"/>
              <w:szCs w:val="28"/>
              <w14:textOutline w14:w="5532" w14:cap="sq" w14:cmpd="sng">
                <w14:solidFill>
                  <w14:srgbClr w14:val="000000"/>
                </w14:solidFill>
                <w14:prstDash w14:val="solid"/>
                <w14:bevel/>
              </w14:textOutline>
            </w:rPr>
            <w:fldChar w:fldCharType="end"/>
          </w:r>
        </w:p>
        <w:p>
          <w:pPr>
            <w:pStyle w:val="31"/>
            <w:tabs>
              <w:tab w:val="right" w:leader="dot" w:pos="9255"/>
            </w:tabs>
            <w:rPr>
              <w:sz w:val="28"/>
              <w:szCs w:val="28"/>
            </w:rPr>
          </w:pPr>
          <w:r>
            <w:rPr>
              <w:rFonts w:ascii="宋体" w:hAnsi="宋体" w:eastAsia="宋体" w:cs="宋体"/>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spacing w:val="-2"/>
              <w:sz w:val="28"/>
              <w:szCs w:val="28"/>
              <w14:textOutline w14:w="5532" w14:cap="sq" w14:cmpd="sng">
                <w14:solidFill>
                  <w14:srgbClr w14:val="000000"/>
                </w14:solidFill>
                <w14:prstDash w14:val="solid"/>
                <w14:bevel/>
              </w14:textOutline>
            </w:rPr>
            <w:instrText xml:space="preserve"> HYPERLINK \l _Toc26965 </w:instrText>
          </w:r>
          <w:r>
            <w:rPr>
              <w:rFonts w:ascii="宋体" w:hAnsi="宋体" w:eastAsia="宋体" w:cs="宋体"/>
              <w:spacing w:val="-2"/>
              <w:sz w:val="28"/>
              <w:szCs w:val="28"/>
              <w14:textOutline w14:w="5532" w14:cap="sq" w14:cmpd="sng">
                <w14:solidFill>
                  <w14:srgbClr w14:val="000000"/>
                </w14:solidFill>
                <w14:prstDash w14:val="solid"/>
                <w14:bevel/>
              </w14:textOutline>
            </w:rPr>
            <w:fldChar w:fldCharType="separate"/>
          </w:r>
          <w:r>
            <w:rPr>
              <w:rFonts w:hint="eastAsia"/>
              <w:sz w:val="28"/>
              <w:szCs w:val="28"/>
            </w:rPr>
            <w:t>五、本次项目的质量要求及作业依据</w:t>
          </w:r>
          <w:r>
            <w:rPr>
              <w:sz w:val="28"/>
              <w:szCs w:val="28"/>
            </w:rPr>
            <w:tab/>
          </w:r>
          <w:r>
            <w:rPr>
              <w:sz w:val="28"/>
              <w:szCs w:val="28"/>
            </w:rPr>
            <w:fldChar w:fldCharType="begin"/>
          </w:r>
          <w:r>
            <w:rPr>
              <w:sz w:val="28"/>
              <w:szCs w:val="28"/>
            </w:rPr>
            <w:instrText xml:space="preserve"> PAGEREF _Toc26965 \h </w:instrText>
          </w:r>
          <w:r>
            <w:rPr>
              <w:sz w:val="28"/>
              <w:szCs w:val="28"/>
            </w:rPr>
            <w:fldChar w:fldCharType="separate"/>
          </w:r>
          <w:r>
            <w:rPr>
              <w:sz w:val="28"/>
              <w:szCs w:val="28"/>
            </w:rPr>
            <w:t>15</w:t>
          </w:r>
          <w:r>
            <w:rPr>
              <w:sz w:val="28"/>
              <w:szCs w:val="28"/>
            </w:rPr>
            <w:fldChar w:fldCharType="end"/>
          </w:r>
          <w:r>
            <w:rPr>
              <w:rFonts w:ascii="宋体" w:hAnsi="宋体" w:eastAsia="宋体" w:cs="宋体"/>
              <w:spacing w:val="-2"/>
              <w:sz w:val="28"/>
              <w:szCs w:val="28"/>
              <w14:textOutline w14:w="5532" w14:cap="sq" w14:cmpd="sng">
                <w14:solidFill>
                  <w14:srgbClr w14:val="000000"/>
                </w14:solidFill>
                <w14:prstDash w14:val="solid"/>
                <w14:bevel/>
              </w14:textOutline>
            </w:rPr>
            <w:fldChar w:fldCharType="end"/>
          </w:r>
        </w:p>
        <w:p>
          <w:pPr>
            <w:pStyle w:val="31"/>
            <w:tabs>
              <w:tab w:val="right" w:leader="dot" w:pos="9255"/>
            </w:tabs>
            <w:rPr>
              <w:sz w:val="28"/>
              <w:szCs w:val="28"/>
            </w:rPr>
          </w:pPr>
          <w:r>
            <w:rPr>
              <w:rFonts w:ascii="宋体" w:hAnsi="宋体" w:eastAsia="宋体" w:cs="宋体"/>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spacing w:val="-2"/>
              <w:sz w:val="28"/>
              <w:szCs w:val="28"/>
              <w14:textOutline w14:w="5532" w14:cap="sq" w14:cmpd="sng">
                <w14:solidFill>
                  <w14:srgbClr w14:val="000000"/>
                </w14:solidFill>
                <w14:prstDash w14:val="solid"/>
                <w14:bevel/>
              </w14:textOutline>
            </w:rPr>
            <w:instrText xml:space="preserve"> HYPERLINK \l _Toc4817 </w:instrText>
          </w:r>
          <w:r>
            <w:rPr>
              <w:rFonts w:ascii="宋体" w:hAnsi="宋体" w:eastAsia="宋体" w:cs="宋体"/>
              <w:spacing w:val="-2"/>
              <w:sz w:val="28"/>
              <w:szCs w:val="28"/>
              <w14:textOutline w14:w="5532" w14:cap="sq" w14:cmpd="sng">
                <w14:solidFill>
                  <w14:srgbClr w14:val="000000"/>
                </w14:solidFill>
                <w14:prstDash w14:val="solid"/>
                <w14:bevel/>
              </w14:textOutline>
            </w:rPr>
            <w:fldChar w:fldCharType="separate"/>
          </w:r>
          <w:r>
            <w:rPr>
              <w:rFonts w:hint="eastAsia"/>
              <w:sz w:val="28"/>
              <w:szCs w:val="28"/>
            </w:rPr>
            <w:t>六、报价要求</w:t>
          </w:r>
          <w:r>
            <w:rPr>
              <w:sz w:val="28"/>
              <w:szCs w:val="28"/>
            </w:rPr>
            <w:tab/>
          </w:r>
          <w:r>
            <w:rPr>
              <w:sz w:val="28"/>
              <w:szCs w:val="28"/>
            </w:rPr>
            <w:fldChar w:fldCharType="begin"/>
          </w:r>
          <w:r>
            <w:rPr>
              <w:sz w:val="28"/>
              <w:szCs w:val="28"/>
            </w:rPr>
            <w:instrText xml:space="preserve"> PAGEREF _Toc4817 \h </w:instrText>
          </w:r>
          <w:r>
            <w:rPr>
              <w:sz w:val="28"/>
              <w:szCs w:val="28"/>
            </w:rPr>
            <w:fldChar w:fldCharType="separate"/>
          </w:r>
          <w:r>
            <w:rPr>
              <w:sz w:val="28"/>
              <w:szCs w:val="28"/>
            </w:rPr>
            <w:t>15</w:t>
          </w:r>
          <w:r>
            <w:rPr>
              <w:sz w:val="28"/>
              <w:szCs w:val="28"/>
            </w:rPr>
            <w:fldChar w:fldCharType="end"/>
          </w:r>
          <w:r>
            <w:rPr>
              <w:rFonts w:ascii="宋体" w:hAnsi="宋体" w:eastAsia="宋体" w:cs="宋体"/>
              <w:spacing w:val="-2"/>
              <w:sz w:val="28"/>
              <w:szCs w:val="28"/>
              <w14:textOutline w14:w="5532" w14:cap="sq" w14:cmpd="sng">
                <w14:solidFill>
                  <w14:srgbClr w14:val="000000"/>
                </w14:solidFill>
                <w14:prstDash w14:val="solid"/>
                <w14:bevel/>
              </w14:textOutline>
            </w:rPr>
            <w:fldChar w:fldCharType="end"/>
          </w:r>
        </w:p>
        <w:p>
          <w:pPr>
            <w:pStyle w:val="31"/>
            <w:tabs>
              <w:tab w:val="right" w:leader="dot" w:pos="9255"/>
            </w:tabs>
            <w:rPr>
              <w:sz w:val="28"/>
              <w:szCs w:val="28"/>
            </w:rPr>
          </w:pPr>
          <w:r>
            <w:rPr>
              <w:rFonts w:ascii="宋体" w:hAnsi="宋体" w:eastAsia="宋体" w:cs="宋体"/>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spacing w:val="-2"/>
              <w:sz w:val="28"/>
              <w:szCs w:val="28"/>
              <w14:textOutline w14:w="5532" w14:cap="sq" w14:cmpd="sng">
                <w14:solidFill>
                  <w14:srgbClr w14:val="000000"/>
                </w14:solidFill>
                <w14:prstDash w14:val="solid"/>
                <w14:bevel/>
              </w14:textOutline>
            </w:rPr>
            <w:instrText xml:space="preserve"> HYPERLINK \l _Toc24176 </w:instrText>
          </w:r>
          <w:r>
            <w:rPr>
              <w:rFonts w:ascii="宋体" w:hAnsi="宋体" w:eastAsia="宋体" w:cs="宋体"/>
              <w:spacing w:val="-2"/>
              <w:sz w:val="28"/>
              <w:szCs w:val="28"/>
              <w14:textOutline w14:w="5532" w14:cap="sq" w14:cmpd="sng">
                <w14:solidFill>
                  <w14:srgbClr w14:val="000000"/>
                </w14:solidFill>
                <w14:prstDash w14:val="solid"/>
                <w14:bevel/>
              </w14:textOutline>
            </w:rPr>
            <w:fldChar w:fldCharType="separate"/>
          </w:r>
          <w:r>
            <w:rPr>
              <w:rFonts w:hint="eastAsia"/>
              <w:sz w:val="28"/>
              <w:szCs w:val="28"/>
            </w:rPr>
            <w:t>七、结算方式</w:t>
          </w:r>
          <w:r>
            <w:rPr>
              <w:sz w:val="28"/>
              <w:szCs w:val="28"/>
            </w:rPr>
            <w:tab/>
          </w:r>
          <w:r>
            <w:rPr>
              <w:sz w:val="28"/>
              <w:szCs w:val="28"/>
            </w:rPr>
            <w:fldChar w:fldCharType="begin"/>
          </w:r>
          <w:r>
            <w:rPr>
              <w:sz w:val="28"/>
              <w:szCs w:val="28"/>
            </w:rPr>
            <w:instrText xml:space="preserve"> PAGEREF _Toc24176 \h </w:instrText>
          </w:r>
          <w:r>
            <w:rPr>
              <w:sz w:val="28"/>
              <w:szCs w:val="28"/>
            </w:rPr>
            <w:fldChar w:fldCharType="separate"/>
          </w:r>
          <w:r>
            <w:rPr>
              <w:sz w:val="28"/>
              <w:szCs w:val="28"/>
            </w:rPr>
            <w:t>15</w:t>
          </w:r>
          <w:r>
            <w:rPr>
              <w:sz w:val="28"/>
              <w:szCs w:val="28"/>
            </w:rPr>
            <w:fldChar w:fldCharType="end"/>
          </w:r>
          <w:r>
            <w:rPr>
              <w:rFonts w:ascii="宋体" w:hAnsi="宋体" w:eastAsia="宋体" w:cs="宋体"/>
              <w:spacing w:val="-2"/>
              <w:sz w:val="28"/>
              <w:szCs w:val="28"/>
              <w14:textOutline w14:w="5532" w14:cap="sq" w14:cmpd="sng">
                <w14:solidFill>
                  <w14:srgbClr w14:val="000000"/>
                </w14:solidFill>
                <w14:prstDash w14:val="solid"/>
                <w14:bevel/>
              </w14:textOutline>
            </w:rPr>
            <w:fldChar w:fldCharType="end"/>
          </w:r>
        </w:p>
        <w:p>
          <w:pPr>
            <w:pStyle w:val="31"/>
            <w:tabs>
              <w:tab w:val="right" w:leader="dot" w:pos="9255"/>
            </w:tabs>
            <w:rPr>
              <w:sz w:val="28"/>
              <w:szCs w:val="28"/>
            </w:rPr>
          </w:pPr>
          <w:r>
            <w:rPr>
              <w:rFonts w:ascii="宋体" w:hAnsi="宋体" w:eastAsia="宋体" w:cs="宋体"/>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spacing w:val="-2"/>
              <w:sz w:val="28"/>
              <w:szCs w:val="28"/>
              <w14:textOutline w14:w="5532" w14:cap="sq" w14:cmpd="sng">
                <w14:solidFill>
                  <w14:srgbClr w14:val="000000"/>
                </w14:solidFill>
                <w14:prstDash w14:val="solid"/>
                <w14:bevel/>
              </w14:textOutline>
            </w:rPr>
            <w:instrText xml:space="preserve"> HYPERLINK \l _Toc15439 </w:instrText>
          </w:r>
          <w:r>
            <w:rPr>
              <w:rFonts w:ascii="宋体" w:hAnsi="宋体" w:eastAsia="宋体" w:cs="宋体"/>
              <w:spacing w:val="-2"/>
              <w:sz w:val="28"/>
              <w:szCs w:val="28"/>
              <w14:textOutline w14:w="5532" w14:cap="sq" w14:cmpd="sng">
                <w14:solidFill>
                  <w14:srgbClr w14:val="000000"/>
                </w14:solidFill>
                <w14:prstDash w14:val="solid"/>
                <w14:bevel/>
              </w14:textOutline>
            </w:rPr>
            <w:fldChar w:fldCharType="separate"/>
          </w:r>
          <w:r>
            <w:rPr>
              <w:rFonts w:hint="eastAsia"/>
              <w:sz w:val="28"/>
              <w:szCs w:val="28"/>
            </w:rPr>
            <w:t>八、合同服务期</w:t>
          </w:r>
          <w:r>
            <w:rPr>
              <w:sz w:val="28"/>
              <w:szCs w:val="28"/>
            </w:rPr>
            <w:tab/>
          </w:r>
          <w:r>
            <w:rPr>
              <w:sz w:val="28"/>
              <w:szCs w:val="28"/>
            </w:rPr>
            <w:fldChar w:fldCharType="begin"/>
          </w:r>
          <w:r>
            <w:rPr>
              <w:sz w:val="28"/>
              <w:szCs w:val="28"/>
            </w:rPr>
            <w:instrText xml:space="preserve"> PAGEREF _Toc15439 \h </w:instrText>
          </w:r>
          <w:r>
            <w:rPr>
              <w:sz w:val="28"/>
              <w:szCs w:val="28"/>
            </w:rPr>
            <w:fldChar w:fldCharType="separate"/>
          </w:r>
          <w:r>
            <w:rPr>
              <w:sz w:val="28"/>
              <w:szCs w:val="28"/>
            </w:rPr>
            <w:t>15</w:t>
          </w:r>
          <w:r>
            <w:rPr>
              <w:sz w:val="28"/>
              <w:szCs w:val="28"/>
            </w:rPr>
            <w:fldChar w:fldCharType="end"/>
          </w:r>
          <w:r>
            <w:rPr>
              <w:rFonts w:ascii="宋体" w:hAnsi="宋体" w:eastAsia="宋体" w:cs="宋体"/>
              <w:spacing w:val="-2"/>
              <w:sz w:val="28"/>
              <w:szCs w:val="28"/>
              <w14:textOutline w14:w="5532" w14:cap="sq" w14:cmpd="sng">
                <w14:solidFill>
                  <w14:srgbClr w14:val="000000"/>
                </w14:solidFill>
                <w14:prstDash w14:val="solid"/>
                <w14:bevel/>
              </w14:textOutline>
            </w:rPr>
            <w:fldChar w:fldCharType="end"/>
          </w:r>
        </w:p>
        <w:p>
          <w:pPr>
            <w:pStyle w:val="31"/>
            <w:tabs>
              <w:tab w:val="right" w:leader="dot" w:pos="9255"/>
            </w:tabs>
            <w:rPr>
              <w:sz w:val="28"/>
              <w:szCs w:val="28"/>
            </w:rPr>
          </w:pPr>
          <w:r>
            <w:rPr>
              <w:rFonts w:ascii="宋体" w:hAnsi="宋体" w:eastAsia="宋体" w:cs="宋体"/>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spacing w:val="-2"/>
              <w:sz w:val="28"/>
              <w:szCs w:val="28"/>
              <w14:textOutline w14:w="5532" w14:cap="sq" w14:cmpd="sng">
                <w14:solidFill>
                  <w14:srgbClr w14:val="000000"/>
                </w14:solidFill>
                <w14:prstDash w14:val="solid"/>
                <w14:bevel/>
              </w14:textOutline>
            </w:rPr>
            <w:instrText xml:space="preserve"> HYPERLINK \l _Toc21936 </w:instrText>
          </w:r>
          <w:r>
            <w:rPr>
              <w:rFonts w:ascii="宋体" w:hAnsi="宋体" w:eastAsia="宋体" w:cs="宋体"/>
              <w:spacing w:val="-2"/>
              <w:sz w:val="28"/>
              <w:szCs w:val="28"/>
              <w14:textOutline w14:w="5532" w14:cap="sq" w14:cmpd="sng">
                <w14:solidFill>
                  <w14:srgbClr w14:val="000000"/>
                </w14:solidFill>
                <w14:prstDash w14:val="solid"/>
                <w14:bevel/>
              </w14:textOutline>
            </w:rPr>
            <w:fldChar w:fldCharType="separate"/>
          </w:r>
          <w:r>
            <w:rPr>
              <w:rFonts w:hint="eastAsia"/>
              <w:sz w:val="28"/>
              <w:szCs w:val="28"/>
            </w:rPr>
            <w:t>九、保密要求</w:t>
          </w:r>
          <w:r>
            <w:rPr>
              <w:sz w:val="28"/>
              <w:szCs w:val="28"/>
            </w:rPr>
            <w:tab/>
          </w:r>
          <w:r>
            <w:rPr>
              <w:sz w:val="28"/>
              <w:szCs w:val="28"/>
            </w:rPr>
            <w:fldChar w:fldCharType="begin"/>
          </w:r>
          <w:r>
            <w:rPr>
              <w:sz w:val="28"/>
              <w:szCs w:val="28"/>
            </w:rPr>
            <w:instrText xml:space="preserve"> PAGEREF _Toc21936 \h </w:instrText>
          </w:r>
          <w:r>
            <w:rPr>
              <w:sz w:val="28"/>
              <w:szCs w:val="28"/>
            </w:rPr>
            <w:fldChar w:fldCharType="separate"/>
          </w:r>
          <w:r>
            <w:rPr>
              <w:sz w:val="28"/>
              <w:szCs w:val="28"/>
            </w:rPr>
            <w:t>16</w:t>
          </w:r>
          <w:r>
            <w:rPr>
              <w:sz w:val="28"/>
              <w:szCs w:val="28"/>
            </w:rPr>
            <w:fldChar w:fldCharType="end"/>
          </w:r>
          <w:r>
            <w:rPr>
              <w:rFonts w:ascii="宋体" w:hAnsi="宋体" w:eastAsia="宋体" w:cs="宋体"/>
              <w:spacing w:val="-2"/>
              <w:sz w:val="28"/>
              <w:szCs w:val="28"/>
              <w14:textOutline w14:w="5532" w14:cap="sq" w14:cmpd="sng">
                <w14:solidFill>
                  <w14:srgbClr w14:val="000000"/>
                </w14:solidFill>
                <w14:prstDash w14:val="solid"/>
                <w14:bevel/>
              </w14:textOutline>
            </w:rPr>
            <w:fldChar w:fldCharType="end"/>
          </w:r>
        </w:p>
        <w:p>
          <w:pPr>
            <w:pStyle w:val="31"/>
            <w:tabs>
              <w:tab w:val="right" w:leader="dot" w:pos="9255"/>
            </w:tabs>
            <w:rPr>
              <w:sz w:val="28"/>
              <w:szCs w:val="28"/>
            </w:rPr>
          </w:pPr>
          <w:r>
            <w:rPr>
              <w:rFonts w:ascii="宋体" w:hAnsi="宋体" w:eastAsia="宋体" w:cs="宋体"/>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spacing w:val="-2"/>
              <w:sz w:val="28"/>
              <w:szCs w:val="28"/>
              <w14:textOutline w14:w="5532" w14:cap="sq" w14:cmpd="sng">
                <w14:solidFill>
                  <w14:srgbClr w14:val="000000"/>
                </w14:solidFill>
                <w14:prstDash w14:val="solid"/>
                <w14:bevel/>
              </w14:textOutline>
            </w:rPr>
            <w:instrText xml:space="preserve"> HYPERLINK \l _Toc20739 </w:instrText>
          </w:r>
          <w:r>
            <w:rPr>
              <w:rFonts w:ascii="宋体" w:hAnsi="宋体" w:eastAsia="宋体" w:cs="宋体"/>
              <w:spacing w:val="-2"/>
              <w:sz w:val="28"/>
              <w:szCs w:val="28"/>
              <w14:textOutline w14:w="5532" w14:cap="sq" w14:cmpd="sng">
                <w14:solidFill>
                  <w14:srgbClr w14:val="000000"/>
                </w14:solidFill>
                <w14:prstDash w14:val="solid"/>
                <w14:bevel/>
              </w14:textOutline>
            </w:rPr>
            <w:fldChar w:fldCharType="separate"/>
          </w:r>
          <w:r>
            <w:rPr>
              <w:rFonts w:hint="eastAsia"/>
              <w:sz w:val="28"/>
              <w:szCs w:val="28"/>
            </w:rPr>
            <w:t>十、安全责任</w:t>
          </w:r>
          <w:r>
            <w:rPr>
              <w:sz w:val="28"/>
              <w:szCs w:val="28"/>
            </w:rPr>
            <w:tab/>
          </w:r>
          <w:r>
            <w:rPr>
              <w:sz w:val="28"/>
              <w:szCs w:val="28"/>
            </w:rPr>
            <w:fldChar w:fldCharType="begin"/>
          </w:r>
          <w:r>
            <w:rPr>
              <w:sz w:val="28"/>
              <w:szCs w:val="28"/>
            </w:rPr>
            <w:instrText xml:space="preserve"> PAGEREF _Toc20739 \h </w:instrText>
          </w:r>
          <w:r>
            <w:rPr>
              <w:sz w:val="28"/>
              <w:szCs w:val="28"/>
            </w:rPr>
            <w:fldChar w:fldCharType="separate"/>
          </w:r>
          <w:r>
            <w:rPr>
              <w:sz w:val="28"/>
              <w:szCs w:val="28"/>
            </w:rPr>
            <w:t>16</w:t>
          </w:r>
          <w:r>
            <w:rPr>
              <w:sz w:val="28"/>
              <w:szCs w:val="28"/>
            </w:rPr>
            <w:fldChar w:fldCharType="end"/>
          </w:r>
          <w:r>
            <w:rPr>
              <w:rFonts w:ascii="宋体" w:hAnsi="宋体" w:eastAsia="宋体" w:cs="宋体"/>
              <w:spacing w:val="-2"/>
              <w:sz w:val="28"/>
              <w:szCs w:val="28"/>
              <w14:textOutline w14:w="5532" w14:cap="sq" w14:cmpd="sng">
                <w14:solidFill>
                  <w14:srgbClr w14:val="000000"/>
                </w14:solidFill>
                <w14:prstDash w14:val="solid"/>
                <w14:bevel/>
              </w14:textOutline>
            </w:rPr>
            <w:fldChar w:fldCharType="end"/>
          </w:r>
        </w:p>
        <w:p>
          <w:pPr>
            <w:pStyle w:val="30"/>
            <w:tabs>
              <w:tab w:val="right" w:leader="dot" w:pos="9255"/>
            </w:tabs>
            <w:rPr>
              <w:b/>
              <w:sz w:val="28"/>
              <w:szCs w:val="28"/>
            </w:rPr>
          </w:pPr>
          <w:r>
            <w:rPr>
              <w:rFonts w:ascii="宋体" w:hAnsi="宋体" w:eastAsia="宋体" w:cs="宋体"/>
              <w:b/>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b/>
              <w:spacing w:val="-2"/>
              <w:sz w:val="28"/>
              <w:szCs w:val="28"/>
              <w14:textOutline w14:w="5532" w14:cap="sq" w14:cmpd="sng">
                <w14:solidFill>
                  <w14:srgbClr w14:val="000000"/>
                </w14:solidFill>
                <w14:prstDash w14:val="solid"/>
                <w14:bevel/>
              </w14:textOutline>
            </w:rPr>
            <w:instrText xml:space="preserve"> HYPERLINK \l _Toc10067 </w:instrText>
          </w:r>
          <w:r>
            <w:rPr>
              <w:rFonts w:ascii="宋体" w:hAnsi="宋体" w:eastAsia="宋体" w:cs="宋体"/>
              <w:b/>
              <w:spacing w:val="-2"/>
              <w:sz w:val="28"/>
              <w:szCs w:val="28"/>
              <w14:textOutline w14:w="5532" w14:cap="sq" w14:cmpd="sng">
                <w14:solidFill>
                  <w14:srgbClr w14:val="000000"/>
                </w14:solidFill>
                <w14:prstDash w14:val="solid"/>
                <w14:bevel/>
              </w14:textOutline>
            </w:rPr>
            <w:fldChar w:fldCharType="separate"/>
          </w:r>
          <w:r>
            <w:rPr>
              <w:rFonts w:hint="eastAsia"/>
              <w:b/>
              <w:sz w:val="28"/>
              <w:szCs w:val="28"/>
              <w:lang w:val="en-US" w:eastAsia="zh-CN"/>
            </w:rPr>
            <w:t>第五部分 附件</w:t>
          </w:r>
          <w:r>
            <w:rPr>
              <w:b/>
              <w:sz w:val="28"/>
              <w:szCs w:val="28"/>
            </w:rPr>
            <w:tab/>
          </w:r>
          <w:r>
            <w:rPr>
              <w:b/>
              <w:sz w:val="28"/>
              <w:szCs w:val="28"/>
            </w:rPr>
            <w:fldChar w:fldCharType="begin"/>
          </w:r>
          <w:r>
            <w:rPr>
              <w:b/>
              <w:sz w:val="28"/>
              <w:szCs w:val="28"/>
            </w:rPr>
            <w:instrText xml:space="preserve"> PAGEREF _Toc10067 \h </w:instrText>
          </w:r>
          <w:r>
            <w:rPr>
              <w:b/>
              <w:sz w:val="28"/>
              <w:szCs w:val="28"/>
            </w:rPr>
            <w:fldChar w:fldCharType="separate"/>
          </w:r>
          <w:r>
            <w:rPr>
              <w:b/>
              <w:sz w:val="28"/>
              <w:szCs w:val="28"/>
            </w:rPr>
            <w:t>17</w:t>
          </w:r>
          <w:r>
            <w:rPr>
              <w:b/>
              <w:sz w:val="28"/>
              <w:szCs w:val="28"/>
            </w:rPr>
            <w:fldChar w:fldCharType="end"/>
          </w:r>
          <w:r>
            <w:rPr>
              <w:rFonts w:ascii="宋体" w:hAnsi="宋体" w:eastAsia="宋体" w:cs="宋体"/>
              <w:b/>
              <w:spacing w:val="-2"/>
              <w:sz w:val="28"/>
              <w:szCs w:val="28"/>
              <w14:textOutline w14:w="5532" w14:cap="sq" w14:cmpd="sng">
                <w14:solidFill>
                  <w14:srgbClr w14:val="000000"/>
                </w14:solidFill>
                <w14:prstDash w14:val="solid"/>
                <w14:bevel/>
              </w14:textOutline>
            </w:rPr>
            <w:fldChar w:fldCharType="end"/>
          </w:r>
        </w:p>
        <w:p>
          <w:pPr>
            <w:pStyle w:val="31"/>
            <w:tabs>
              <w:tab w:val="right" w:leader="dot" w:pos="9255"/>
            </w:tabs>
            <w:rPr>
              <w:sz w:val="28"/>
              <w:szCs w:val="28"/>
            </w:rPr>
          </w:pPr>
          <w:r>
            <w:rPr>
              <w:rFonts w:ascii="宋体" w:hAnsi="宋体" w:eastAsia="宋体" w:cs="宋体"/>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spacing w:val="-2"/>
              <w:sz w:val="28"/>
              <w:szCs w:val="28"/>
              <w14:textOutline w14:w="5532" w14:cap="sq" w14:cmpd="sng">
                <w14:solidFill>
                  <w14:srgbClr w14:val="000000"/>
                </w14:solidFill>
                <w14:prstDash w14:val="solid"/>
                <w14:bevel/>
              </w14:textOutline>
            </w:rPr>
            <w:instrText xml:space="preserve"> HYPERLINK \l _Toc12153 </w:instrText>
          </w:r>
          <w:r>
            <w:rPr>
              <w:rFonts w:ascii="宋体" w:hAnsi="宋体" w:eastAsia="宋体" w:cs="宋体"/>
              <w:spacing w:val="-2"/>
              <w:sz w:val="28"/>
              <w:szCs w:val="28"/>
              <w14:textOutline w14:w="5532" w14:cap="sq" w14:cmpd="sng">
                <w14:solidFill>
                  <w14:srgbClr w14:val="000000"/>
                </w14:solidFill>
                <w14:prstDash w14:val="solid"/>
                <w14:bevel/>
              </w14:textOutline>
            </w:rPr>
            <w:fldChar w:fldCharType="separate"/>
          </w:r>
          <w:r>
            <w:rPr>
              <w:rFonts w:hint="eastAsia"/>
              <w:sz w:val="28"/>
              <w:szCs w:val="28"/>
            </w:rPr>
            <w:t>一、响应文件格式</w:t>
          </w:r>
          <w:r>
            <w:rPr>
              <w:sz w:val="28"/>
              <w:szCs w:val="28"/>
            </w:rPr>
            <w:tab/>
          </w:r>
          <w:r>
            <w:rPr>
              <w:sz w:val="28"/>
              <w:szCs w:val="28"/>
            </w:rPr>
            <w:fldChar w:fldCharType="begin"/>
          </w:r>
          <w:r>
            <w:rPr>
              <w:sz w:val="28"/>
              <w:szCs w:val="28"/>
            </w:rPr>
            <w:instrText xml:space="preserve"> PAGEREF _Toc12153 \h </w:instrText>
          </w:r>
          <w:r>
            <w:rPr>
              <w:sz w:val="28"/>
              <w:szCs w:val="28"/>
            </w:rPr>
            <w:fldChar w:fldCharType="separate"/>
          </w:r>
          <w:r>
            <w:rPr>
              <w:sz w:val="28"/>
              <w:szCs w:val="28"/>
            </w:rPr>
            <w:t>17</w:t>
          </w:r>
          <w:r>
            <w:rPr>
              <w:sz w:val="28"/>
              <w:szCs w:val="28"/>
            </w:rPr>
            <w:fldChar w:fldCharType="end"/>
          </w:r>
          <w:r>
            <w:rPr>
              <w:rFonts w:ascii="宋体" w:hAnsi="宋体" w:eastAsia="宋体" w:cs="宋体"/>
              <w:spacing w:val="-2"/>
              <w:sz w:val="28"/>
              <w:szCs w:val="28"/>
              <w14:textOutline w14:w="5532" w14:cap="sq" w14:cmpd="sng">
                <w14:solidFill>
                  <w14:srgbClr w14:val="000000"/>
                </w14:solidFill>
                <w14:prstDash w14:val="solid"/>
                <w14:bevel/>
              </w14:textOutline>
            </w:rPr>
            <w:fldChar w:fldCharType="end"/>
          </w:r>
        </w:p>
        <w:p>
          <w:pPr>
            <w:pStyle w:val="31"/>
            <w:tabs>
              <w:tab w:val="right" w:leader="dot" w:pos="9255"/>
            </w:tabs>
            <w:rPr>
              <w:sz w:val="28"/>
              <w:szCs w:val="28"/>
            </w:rPr>
          </w:pPr>
          <w:r>
            <w:rPr>
              <w:rFonts w:ascii="宋体" w:hAnsi="宋体" w:eastAsia="宋体" w:cs="宋体"/>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spacing w:val="-2"/>
              <w:sz w:val="28"/>
              <w:szCs w:val="28"/>
              <w14:textOutline w14:w="5532" w14:cap="sq" w14:cmpd="sng">
                <w14:solidFill>
                  <w14:srgbClr w14:val="000000"/>
                </w14:solidFill>
                <w14:prstDash w14:val="solid"/>
                <w14:bevel/>
              </w14:textOutline>
            </w:rPr>
            <w:instrText xml:space="preserve"> HYPERLINK \l _Toc9532 </w:instrText>
          </w:r>
          <w:r>
            <w:rPr>
              <w:rFonts w:ascii="宋体" w:hAnsi="宋体" w:eastAsia="宋体" w:cs="宋体"/>
              <w:spacing w:val="-2"/>
              <w:sz w:val="28"/>
              <w:szCs w:val="28"/>
              <w14:textOutline w14:w="5532" w14:cap="sq" w14:cmpd="sng">
                <w14:solidFill>
                  <w14:srgbClr w14:val="000000"/>
                </w14:solidFill>
                <w14:prstDash w14:val="solid"/>
                <w14:bevel/>
              </w14:textOutline>
            </w:rPr>
            <w:fldChar w:fldCharType="separate"/>
          </w:r>
          <w:r>
            <w:rPr>
              <w:rFonts w:hint="eastAsia"/>
              <w:sz w:val="28"/>
              <w:szCs w:val="28"/>
              <w:lang w:val="en-US" w:eastAsia="zh-CN"/>
            </w:rPr>
            <w:t>二合同格式</w:t>
          </w:r>
          <w:r>
            <w:rPr>
              <w:sz w:val="28"/>
              <w:szCs w:val="28"/>
            </w:rPr>
            <w:tab/>
          </w:r>
          <w:r>
            <w:rPr>
              <w:sz w:val="28"/>
              <w:szCs w:val="28"/>
            </w:rPr>
            <w:fldChar w:fldCharType="begin"/>
          </w:r>
          <w:r>
            <w:rPr>
              <w:sz w:val="28"/>
              <w:szCs w:val="28"/>
            </w:rPr>
            <w:instrText xml:space="preserve"> PAGEREF _Toc9532 \h </w:instrText>
          </w:r>
          <w:r>
            <w:rPr>
              <w:sz w:val="28"/>
              <w:szCs w:val="28"/>
            </w:rPr>
            <w:fldChar w:fldCharType="separate"/>
          </w:r>
          <w:r>
            <w:rPr>
              <w:sz w:val="28"/>
              <w:szCs w:val="28"/>
            </w:rPr>
            <w:t>24</w:t>
          </w:r>
          <w:r>
            <w:rPr>
              <w:sz w:val="28"/>
              <w:szCs w:val="28"/>
            </w:rPr>
            <w:fldChar w:fldCharType="end"/>
          </w:r>
          <w:r>
            <w:rPr>
              <w:rFonts w:ascii="宋体" w:hAnsi="宋体" w:eastAsia="宋体" w:cs="宋体"/>
              <w:spacing w:val="-2"/>
              <w:sz w:val="28"/>
              <w:szCs w:val="28"/>
              <w14:textOutline w14:w="5532" w14:cap="sq" w14:cmpd="sng">
                <w14:solidFill>
                  <w14:srgbClr w14:val="000000"/>
                </w14:solidFill>
                <w14:prstDash w14:val="solid"/>
                <w14:bevel/>
              </w14:textOutline>
            </w:rPr>
            <w:fldChar w:fldCharType="end"/>
          </w:r>
        </w:p>
        <w:p>
          <w:pPr>
            <w:pStyle w:val="31"/>
            <w:tabs>
              <w:tab w:val="right" w:leader="dot" w:pos="9255"/>
            </w:tabs>
            <w:rPr>
              <w:rFonts w:hint="eastAsia" w:eastAsia="宋体"/>
              <w:sz w:val="28"/>
              <w:szCs w:val="28"/>
              <w:lang w:eastAsia="zh-CN"/>
            </w:rPr>
          </w:pPr>
          <w:r>
            <w:rPr>
              <w:rFonts w:ascii="宋体" w:hAnsi="宋体" w:eastAsia="宋体" w:cs="宋体"/>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spacing w:val="-2"/>
              <w:sz w:val="28"/>
              <w:szCs w:val="28"/>
              <w14:textOutline w14:w="5532" w14:cap="sq" w14:cmpd="sng">
                <w14:solidFill>
                  <w14:srgbClr w14:val="000000"/>
                </w14:solidFill>
                <w14:prstDash w14:val="solid"/>
                <w14:bevel/>
              </w14:textOutline>
            </w:rPr>
            <w:instrText xml:space="preserve"> HYPERLINK \l _Toc2296 </w:instrText>
          </w:r>
          <w:r>
            <w:rPr>
              <w:rFonts w:ascii="宋体" w:hAnsi="宋体" w:eastAsia="宋体" w:cs="宋体"/>
              <w:spacing w:val="-2"/>
              <w:sz w:val="28"/>
              <w:szCs w:val="28"/>
              <w14:textOutline w14:w="5532" w14:cap="sq" w14:cmpd="sng">
                <w14:solidFill>
                  <w14:srgbClr w14:val="000000"/>
                </w14:solidFill>
                <w14:prstDash w14:val="solid"/>
                <w14:bevel/>
              </w14:textOutline>
            </w:rPr>
            <w:fldChar w:fldCharType="separate"/>
          </w:r>
          <w:r>
            <w:rPr>
              <w:rFonts w:hint="eastAsia"/>
              <w:sz w:val="28"/>
              <w:szCs w:val="28"/>
              <w:lang w:val="en-US" w:eastAsia="zh-CN"/>
            </w:rPr>
            <w:t>三、安全协议格式</w:t>
          </w:r>
          <w:r>
            <w:rPr>
              <w:sz w:val="28"/>
              <w:szCs w:val="28"/>
            </w:rPr>
            <w:tab/>
          </w:r>
          <w:r>
            <w:rPr>
              <w:sz w:val="28"/>
              <w:szCs w:val="28"/>
            </w:rPr>
            <w:fldChar w:fldCharType="begin"/>
          </w:r>
          <w:r>
            <w:rPr>
              <w:sz w:val="28"/>
              <w:szCs w:val="28"/>
            </w:rPr>
            <w:instrText xml:space="preserve"> PAGEREF _Toc2296 \h </w:instrText>
          </w:r>
          <w:r>
            <w:rPr>
              <w:sz w:val="28"/>
              <w:szCs w:val="28"/>
            </w:rPr>
            <w:fldChar w:fldCharType="separate"/>
          </w:r>
          <w:r>
            <w:rPr>
              <w:sz w:val="28"/>
              <w:szCs w:val="28"/>
            </w:rPr>
            <w:t>28</w:t>
          </w:r>
          <w:r>
            <w:rPr>
              <w:sz w:val="28"/>
              <w:szCs w:val="28"/>
            </w:rPr>
            <w:fldChar w:fldCharType="end"/>
          </w:r>
          <w:r>
            <w:rPr>
              <w:rFonts w:ascii="宋体" w:hAnsi="宋体" w:eastAsia="宋体" w:cs="宋体"/>
              <w:spacing w:val="-2"/>
              <w:sz w:val="28"/>
              <w:szCs w:val="28"/>
              <w14:textOutline w14:w="5532" w14:cap="sq" w14:cmpd="sng">
                <w14:solidFill>
                  <w14:srgbClr w14:val="000000"/>
                </w14:solidFill>
                <w14:prstDash w14:val="solid"/>
                <w14:bevel/>
              </w14:textOutline>
            </w:rPr>
            <w:fldChar w:fldCharType="end"/>
          </w:r>
        </w:p>
        <w:p>
          <w:pPr>
            <w:pStyle w:val="31"/>
            <w:tabs>
              <w:tab w:val="right" w:leader="dot" w:pos="9255"/>
            </w:tabs>
          </w:pPr>
          <w:r>
            <w:rPr>
              <w:rFonts w:ascii="宋体" w:hAnsi="宋体" w:eastAsia="宋体" w:cs="宋体"/>
              <w:spacing w:val="-2"/>
              <w:sz w:val="28"/>
              <w:szCs w:val="28"/>
              <w14:textOutline w14:w="5532" w14:cap="sq" w14:cmpd="sng">
                <w14:solidFill>
                  <w14:srgbClr w14:val="000000"/>
                </w14:solidFill>
                <w14:prstDash w14:val="solid"/>
                <w14:bevel/>
              </w14:textOutline>
            </w:rPr>
            <w:fldChar w:fldCharType="begin"/>
          </w:r>
          <w:r>
            <w:rPr>
              <w:rFonts w:ascii="宋体" w:hAnsi="宋体" w:eastAsia="宋体" w:cs="宋体"/>
              <w:spacing w:val="-2"/>
              <w:sz w:val="28"/>
              <w:szCs w:val="28"/>
              <w14:textOutline w14:w="5532" w14:cap="sq" w14:cmpd="sng">
                <w14:solidFill>
                  <w14:srgbClr w14:val="000000"/>
                </w14:solidFill>
                <w14:prstDash w14:val="solid"/>
                <w14:bevel/>
              </w14:textOutline>
            </w:rPr>
            <w:instrText xml:space="preserve"> HYPERLINK \l _Toc7483 </w:instrText>
          </w:r>
          <w:r>
            <w:rPr>
              <w:rFonts w:ascii="宋体" w:hAnsi="宋体" w:eastAsia="宋体" w:cs="宋体"/>
              <w:spacing w:val="-2"/>
              <w:sz w:val="28"/>
              <w:szCs w:val="28"/>
              <w14:textOutline w14:w="5532" w14:cap="sq" w14:cmpd="sng">
                <w14:solidFill>
                  <w14:srgbClr w14:val="000000"/>
                </w14:solidFill>
                <w14:prstDash w14:val="solid"/>
                <w14:bevel/>
              </w14:textOutline>
            </w:rPr>
            <w:fldChar w:fldCharType="separate"/>
          </w:r>
          <w:r>
            <w:rPr>
              <w:rFonts w:hint="eastAsia"/>
              <w:sz w:val="28"/>
              <w:szCs w:val="28"/>
              <w:lang w:val="en-US" w:eastAsia="zh-CN"/>
            </w:rPr>
            <w:t>四、廉洁从业协议格式</w:t>
          </w:r>
          <w:r>
            <w:rPr>
              <w:sz w:val="28"/>
              <w:szCs w:val="28"/>
            </w:rPr>
            <w:tab/>
          </w:r>
          <w:r>
            <w:rPr>
              <w:sz w:val="28"/>
              <w:szCs w:val="28"/>
            </w:rPr>
            <w:fldChar w:fldCharType="begin"/>
          </w:r>
          <w:r>
            <w:rPr>
              <w:sz w:val="28"/>
              <w:szCs w:val="28"/>
            </w:rPr>
            <w:instrText xml:space="preserve"> PAGEREF _Toc7483 \h </w:instrText>
          </w:r>
          <w:r>
            <w:rPr>
              <w:sz w:val="28"/>
              <w:szCs w:val="28"/>
            </w:rPr>
            <w:fldChar w:fldCharType="separate"/>
          </w:r>
          <w:r>
            <w:rPr>
              <w:sz w:val="28"/>
              <w:szCs w:val="28"/>
            </w:rPr>
            <w:t>31</w:t>
          </w:r>
          <w:r>
            <w:rPr>
              <w:sz w:val="28"/>
              <w:szCs w:val="28"/>
            </w:rPr>
            <w:fldChar w:fldCharType="end"/>
          </w:r>
          <w:r>
            <w:rPr>
              <w:rFonts w:ascii="宋体" w:hAnsi="宋体" w:eastAsia="宋体" w:cs="宋体"/>
              <w:spacing w:val="-2"/>
              <w:sz w:val="28"/>
              <w:szCs w:val="28"/>
              <w14:textOutline w14:w="5532" w14:cap="sq" w14:cmpd="sng">
                <w14:solidFill>
                  <w14:srgbClr w14:val="000000"/>
                </w14:solidFill>
                <w14:prstDash w14:val="solid"/>
                <w14:bevel/>
              </w14:textOutline>
            </w:rPr>
            <w:fldChar w:fldCharType="end"/>
          </w:r>
        </w:p>
        <w:p>
          <w:pPr>
            <w:spacing w:before="64" w:line="224" w:lineRule="auto"/>
            <w:ind w:left="3569"/>
            <w:outlineLvl w:val="9"/>
            <w:rPr>
              <w:rFonts w:ascii="宋体" w:hAnsi="宋体" w:eastAsia="宋体" w:cs="宋体"/>
              <w:spacing w:val="-2"/>
              <w:sz w:val="31"/>
              <w:szCs w:val="31"/>
              <w14:textOutline w14:w="5532" w14:cap="sq" w14:cmpd="sng">
                <w14:solidFill>
                  <w14:srgbClr w14:val="000000"/>
                </w14:solidFill>
                <w14:prstDash w14:val="solid"/>
                <w14:bevel/>
              </w14:textOutline>
            </w:rPr>
          </w:pPr>
          <w:r>
            <w:rPr>
              <w:rFonts w:ascii="宋体" w:hAnsi="宋体" w:eastAsia="宋体" w:cs="宋体"/>
              <w:b/>
              <w:spacing w:val="-2"/>
              <w:szCs w:val="31"/>
              <w14:textOutline w14:w="5532" w14:cap="sq" w14:cmpd="sng">
                <w14:solidFill>
                  <w14:srgbClr w14:val="000000"/>
                </w14:solidFill>
                <w14:prstDash w14:val="solid"/>
                <w14:bevel/>
              </w14:textOutline>
            </w:rPr>
            <w:fldChar w:fldCharType="end"/>
          </w:r>
        </w:p>
      </w:sdtContent>
    </w:sdt>
    <w:p>
      <w:pPr>
        <w:pStyle w:val="7"/>
        <w:bidi w:val="0"/>
        <w:outlineLvl w:val="9"/>
        <w:sectPr>
          <w:footerReference r:id="rId5" w:type="default"/>
          <w:pgSz w:w="11906" w:h="16839"/>
          <w:pgMar w:top="1292" w:right="1224" w:bottom="1378" w:left="1427" w:header="0" w:footer="1215" w:gutter="0"/>
          <w:pgNumType w:fmt="decimal" w:start="1"/>
          <w:cols w:space="720" w:num="1"/>
        </w:sectPr>
      </w:pPr>
      <w:bookmarkStart w:id="3" w:name="_Toc25141"/>
    </w:p>
    <w:p>
      <w:pPr>
        <w:pStyle w:val="7"/>
        <w:bidi w:val="0"/>
      </w:pPr>
      <w:bookmarkStart w:id="4" w:name="_Toc966"/>
      <w:r>
        <w:t>第一部分 招标公告</w:t>
      </w:r>
      <w:bookmarkEnd w:id="3"/>
      <w:bookmarkEnd w:id="4"/>
    </w:p>
    <w:p>
      <w:pPr>
        <w:bidi w:val="0"/>
      </w:pPr>
      <w:r>
        <w:t>江苏煤炭地质物测队拟采取公开招标的方式对</w:t>
      </w:r>
      <w:r>
        <w:rPr>
          <w:rFonts w:hint="eastAsia"/>
          <w:lang w:eastAsia="zh-CN"/>
        </w:rPr>
        <w:t>“靖江孤山煤矿周边地下水污染调查评估电法物探野外采集辅助作业 ”</w:t>
      </w:r>
      <w:r>
        <w:t>项目进行采购，欢迎符合条件的投标人报名参与。</w:t>
      </w:r>
    </w:p>
    <w:p>
      <w:pPr>
        <w:pStyle w:val="8"/>
        <w:bidi w:val="0"/>
      </w:pPr>
      <w:bookmarkStart w:id="5" w:name="_Toc181"/>
      <w:bookmarkStart w:id="6" w:name="_Toc5328"/>
      <w:r>
        <w:t>一、项目概况</w:t>
      </w:r>
      <w:bookmarkEnd w:id="5"/>
      <w:bookmarkEnd w:id="6"/>
    </w:p>
    <w:p>
      <w:pPr>
        <w:bidi w:val="0"/>
      </w:pPr>
      <w:r>
        <w:t>1</w:t>
      </w:r>
      <w:r>
        <w:rPr>
          <w:rFonts w:hint="eastAsia"/>
          <w:lang w:val="en-US" w:eastAsia="zh-CN"/>
        </w:rPr>
        <w:t>.</w:t>
      </w:r>
      <w:r>
        <w:t>项目名称：</w:t>
      </w:r>
      <w:r>
        <w:rPr>
          <w:rFonts w:hint="eastAsia"/>
        </w:rPr>
        <w:t>靖江孤山煤矿周边地下水污染调查评估电法物探野外采集辅助作业</w:t>
      </w:r>
      <w:r>
        <w:t>；</w:t>
      </w:r>
    </w:p>
    <w:p>
      <w:pPr>
        <w:bidi w:val="0"/>
      </w:pPr>
      <w:r>
        <w:t>2</w:t>
      </w:r>
      <w:r>
        <w:rPr>
          <w:rFonts w:hint="eastAsia"/>
          <w:lang w:val="en-US" w:eastAsia="zh-CN"/>
        </w:rPr>
        <w:t>.</w:t>
      </w:r>
      <w:r>
        <w:t>采购需求：</w:t>
      </w:r>
    </w:p>
    <w:p>
      <w:pPr>
        <w:bidi w:val="0"/>
        <w:rPr>
          <w:rFonts w:hint="eastAsia"/>
          <w:sz w:val="24"/>
          <w:szCs w:val="24"/>
          <w:vertAlign w:val="baseline"/>
          <w:lang w:eastAsia="zh-CN"/>
        </w:rPr>
      </w:pPr>
      <w:r>
        <w:t>(</w:t>
      </w:r>
      <w:r>
        <w:rPr>
          <w:rFonts w:hint="eastAsia"/>
        </w:rPr>
        <w:t>1</w:t>
      </w:r>
      <w:r>
        <w:t>)</w:t>
      </w:r>
      <w:r>
        <w:rPr>
          <w:rFonts w:hint="eastAsia"/>
          <w:lang w:eastAsia="zh-CN"/>
        </w:rPr>
        <w:t>负责</w:t>
      </w:r>
      <w:r>
        <w:rPr>
          <w:rFonts w:hint="eastAsia"/>
        </w:rPr>
        <w:t>靖江孤山煤矿周边</w:t>
      </w:r>
      <w:r>
        <w:rPr>
          <w:rFonts w:hint="eastAsia"/>
          <w:sz w:val="24"/>
          <w:szCs w:val="24"/>
          <w:vertAlign w:val="baseline"/>
          <w:lang w:eastAsia="zh-CN"/>
        </w:rPr>
        <w:t>瞬变电磁勘探的放线和青赔的劳务工作。</w:t>
      </w:r>
    </w:p>
    <w:p>
      <w:pPr>
        <w:bidi w:val="0"/>
        <w:ind w:left="0" w:leftChars="0" w:firstLine="480" w:firstLineChars="200"/>
        <w:rPr>
          <w:rFonts w:hint="default" w:eastAsia="宋体"/>
          <w:color w:val="auto"/>
          <w:sz w:val="24"/>
          <w:szCs w:val="24"/>
          <w:vertAlign w:val="baseline"/>
          <w:lang w:val="en-US" w:eastAsia="zh-CN"/>
        </w:rPr>
      </w:pPr>
      <w:r>
        <w:rPr>
          <w:rFonts w:hint="eastAsia"/>
          <w:sz w:val="24"/>
          <w:szCs w:val="24"/>
          <w:vertAlign w:val="baseline"/>
          <w:lang w:val="en-US" w:eastAsia="zh-CN"/>
        </w:rPr>
        <w:t>(2)</w:t>
      </w:r>
      <w:r>
        <w:rPr>
          <w:rFonts w:hint="eastAsia"/>
          <w:sz w:val="24"/>
          <w:szCs w:val="24"/>
          <w:vertAlign w:val="baseline"/>
          <w:lang w:eastAsia="zh-CN"/>
        </w:rPr>
        <w:t>勘区</w:t>
      </w:r>
      <w:r>
        <w:rPr>
          <w:rFonts w:hint="eastAsia" w:ascii="宋体" w:hAnsi="宋体"/>
          <w:sz w:val="24"/>
        </w:rPr>
        <w:t>东西长度约为</w:t>
      </w:r>
      <w:r>
        <w:rPr>
          <w:rFonts w:hint="eastAsia"/>
          <w:sz w:val="24"/>
          <w:lang w:val="en-US" w:eastAsia="zh-CN"/>
        </w:rPr>
        <w:t>4</w:t>
      </w:r>
      <w:r>
        <w:rPr>
          <w:rFonts w:hint="eastAsia" w:ascii="宋体" w:hAnsi="宋体"/>
          <w:sz w:val="24"/>
          <w:lang w:val="en-US" w:eastAsia="zh-CN"/>
        </w:rPr>
        <w:t>k</w:t>
      </w:r>
      <w:r>
        <w:rPr>
          <w:rFonts w:hint="eastAsia" w:ascii="宋体" w:hAnsi="宋体"/>
          <w:sz w:val="24"/>
        </w:rPr>
        <w:t>m，</w:t>
      </w:r>
      <w:r>
        <w:rPr>
          <w:rFonts w:hint="eastAsia" w:ascii="宋体" w:hAnsi="宋体"/>
          <w:sz w:val="24"/>
          <w:szCs w:val="24"/>
        </w:rPr>
        <w:t>其南北方向</w:t>
      </w:r>
      <w:r>
        <w:rPr>
          <w:rFonts w:hint="eastAsia" w:ascii="宋体" w:hAnsi="宋体"/>
          <w:sz w:val="24"/>
        </w:rPr>
        <w:t>宽度约为</w:t>
      </w:r>
      <w:r>
        <w:rPr>
          <w:rFonts w:hint="eastAsia"/>
          <w:sz w:val="24"/>
          <w:lang w:val="en-US" w:eastAsia="zh-CN"/>
        </w:rPr>
        <w:t>3</w:t>
      </w:r>
      <w:r>
        <w:rPr>
          <w:rFonts w:hint="eastAsia" w:ascii="宋体" w:hAnsi="宋体"/>
          <w:sz w:val="24"/>
          <w:lang w:val="en-US" w:eastAsia="zh-CN"/>
        </w:rPr>
        <w:t>k</w:t>
      </w:r>
      <w:r>
        <w:rPr>
          <w:rFonts w:hint="eastAsia" w:ascii="宋体" w:hAnsi="宋体"/>
          <w:sz w:val="24"/>
        </w:rPr>
        <w:t>m，勘探面积</w:t>
      </w:r>
      <w:r>
        <w:rPr>
          <w:rFonts w:hint="eastAsia" w:ascii="宋体" w:hAnsi="宋体"/>
          <w:sz w:val="24"/>
          <w:szCs w:val="24"/>
        </w:rPr>
        <w:t>约</w:t>
      </w:r>
      <w:r>
        <w:rPr>
          <w:rFonts w:hint="eastAsia"/>
          <w:sz w:val="24"/>
          <w:szCs w:val="24"/>
          <w:lang w:val="en-US" w:eastAsia="zh-CN"/>
        </w:rPr>
        <w:t>12</w:t>
      </w:r>
      <w:r>
        <w:rPr>
          <w:sz w:val="24"/>
          <w:szCs w:val="24"/>
        </w:rPr>
        <w:t>km</w:t>
      </w:r>
      <w:r>
        <w:rPr>
          <w:rFonts w:hint="eastAsia"/>
          <w:sz w:val="24"/>
          <w:szCs w:val="24"/>
          <w:vertAlign w:val="superscript"/>
        </w:rPr>
        <w:t>2</w:t>
      </w:r>
      <w:r>
        <w:rPr>
          <w:rFonts w:hint="eastAsia"/>
          <w:sz w:val="24"/>
          <w:szCs w:val="24"/>
          <w:vertAlign w:val="baseline"/>
          <w:lang w:val="en-US" w:eastAsia="zh-CN"/>
        </w:rPr>
        <w:t>,</w:t>
      </w:r>
      <w:r>
        <w:rPr>
          <w:rFonts w:hint="eastAsia" w:ascii="宋体" w:hAnsi="宋体"/>
          <w:color w:val="auto"/>
          <w:kern w:val="0"/>
          <w:sz w:val="24"/>
          <w:szCs w:val="24"/>
        </w:rPr>
        <w:t>共布设测线</w:t>
      </w:r>
      <w:r>
        <w:rPr>
          <w:rFonts w:hint="eastAsia"/>
          <w:color w:val="auto"/>
          <w:kern w:val="0"/>
          <w:sz w:val="24"/>
          <w:szCs w:val="24"/>
          <w:lang w:val="en-US" w:eastAsia="zh-CN"/>
        </w:rPr>
        <w:t>40</w:t>
      </w:r>
      <w:r>
        <w:rPr>
          <w:rFonts w:hint="eastAsia" w:ascii="宋体" w:hAnsi="宋体"/>
          <w:color w:val="auto"/>
          <w:kern w:val="0"/>
          <w:sz w:val="24"/>
          <w:szCs w:val="24"/>
        </w:rPr>
        <w:t>条</w:t>
      </w:r>
      <w:r>
        <w:rPr>
          <w:rFonts w:hint="eastAsia" w:ascii="宋体" w:hAnsi="宋体"/>
          <w:color w:val="auto"/>
          <w:kern w:val="0"/>
          <w:sz w:val="24"/>
          <w:szCs w:val="24"/>
          <w:lang w:eastAsia="zh-CN"/>
        </w:rPr>
        <w:t>，</w:t>
      </w:r>
      <w:r>
        <w:rPr>
          <w:rFonts w:hint="eastAsia" w:ascii="宋体" w:hAnsi="宋体"/>
          <w:color w:val="auto"/>
          <w:kern w:val="0"/>
          <w:sz w:val="24"/>
          <w:szCs w:val="24"/>
        </w:rPr>
        <w:t>测网密度</w:t>
      </w:r>
      <w:r>
        <w:rPr>
          <w:rFonts w:hint="eastAsia"/>
          <w:color w:val="auto"/>
          <w:kern w:val="0"/>
          <w:sz w:val="24"/>
          <w:szCs w:val="24"/>
          <w:lang w:val="en-US" w:eastAsia="zh-CN"/>
        </w:rPr>
        <w:t>100</w:t>
      </w:r>
      <w:r>
        <w:rPr>
          <w:rFonts w:hint="eastAsia" w:ascii="宋体" w:hAnsi="宋体"/>
          <w:color w:val="auto"/>
          <w:kern w:val="0"/>
          <w:sz w:val="24"/>
          <w:szCs w:val="24"/>
        </w:rPr>
        <w:t>m×</w:t>
      </w:r>
      <w:r>
        <w:rPr>
          <w:rFonts w:hint="eastAsia"/>
          <w:color w:val="auto"/>
          <w:kern w:val="0"/>
          <w:sz w:val="24"/>
          <w:szCs w:val="24"/>
          <w:lang w:val="en-US" w:eastAsia="zh-CN"/>
        </w:rPr>
        <w:t>50</w:t>
      </w:r>
      <w:r>
        <w:rPr>
          <w:rFonts w:hint="eastAsia" w:ascii="宋体" w:hAnsi="宋体"/>
          <w:color w:val="auto"/>
          <w:kern w:val="0"/>
          <w:sz w:val="24"/>
          <w:szCs w:val="24"/>
        </w:rPr>
        <w:t>m</w:t>
      </w:r>
      <w:r>
        <w:rPr>
          <w:rFonts w:hint="eastAsia" w:ascii="宋体" w:hAnsi="宋体"/>
          <w:color w:val="auto"/>
          <w:kern w:val="0"/>
          <w:sz w:val="24"/>
          <w:szCs w:val="24"/>
          <w:lang w:eastAsia="zh-CN"/>
        </w:rPr>
        <w:t>，约</w:t>
      </w:r>
      <w:r>
        <w:rPr>
          <w:rFonts w:hint="eastAsia"/>
          <w:color w:val="auto"/>
          <w:kern w:val="0"/>
          <w:sz w:val="24"/>
          <w:szCs w:val="24"/>
          <w:lang w:val="en-US" w:eastAsia="zh-CN"/>
        </w:rPr>
        <w:t>2400</w:t>
      </w:r>
      <w:r>
        <w:rPr>
          <w:rFonts w:hint="eastAsia" w:ascii="宋体" w:hAnsi="宋体"/>
          <w:color w:val="auto"/>
          <w:kern w:val="0"/>
          <w:sz w:val="24"/>
          <w:szCs w:val="24"/>
          <w:lang w:val="en-US" w:eastAsia="zh-CN"/>
        </w:rPr>
        <w:t>个生产点。</w:t>
      </w:r>
    </w:p>
    <w:p>
      <w:pPr>
        <w:bidi w:val="0"/>
      </w:pPr>
      <w:r>
        <w:t>3</w:t>
      </w:r>
      <w:r>
        <w:rPr>
          <w:rFonts w:hint="eastAsia"/>
          <w:lang w:val="en-US" w:eastAsia="zh-CN"/>
        </w:rPr>
        <w:t>.</w:t>
      </w:r>
      <w:r>
        <w:t>工期要求：</w:t>
      </w:r>
      <w:r>
        <w:rPr>
          <w:rFonts w:hint="eastAsia"/>
          <w:lang w:eastAsia="zh-CN"/>
        </w:rPr>
        <w:t>野外施工</w:t>
      </w:r>
      <w:r>
        <w:rPr>
          <w:rFonts w:hint="eastAsia"/>
          <w:lang w:val="en-US" w:eastAsia="zh-CN"/>
        </w:rPr>
        <w:t>35天</w:t>
      </w:r>
      <w:r>
        <w:t>；</w:t>
      </w:r>
    </w:p>
    <w:p>
      <w:pPr>
        <w:bidi w:val="0"/>
        <w:rPr>
          <w:rFonts w:hint="eastAsia"/>
          <w:lang w:eastAsia="zh-CN"/>
        </w:rPr>
      </w:pPr>
      <w:r>
        <w:t>4</w:t>
      </w:r>
      <w:r>
        <w:rPr>
          <w:rFonts w:hint="eastAsia"/>
          <w:lang w:val="en-US" w:eastAsia="zh-CN"/>
        </w:rPr>
        <w:t>.</w:t>
      </w:r>
      <w:r>
        <w:t>预算金额：</w:t>
      </w:r>
      <w:r>
        <w:rPr>
          <w:rFonts w:hint="eastAsia"/>
          <w:lang w:val="en-US" w:eastAsia="zh-CN"/>
        </w:rPr>
        <w:t>38</w:t>
      </w:r>
      <w:r>
        <w:t>万</w:t>
      </w:r>
      <w:r>
        <w:rPr>
          <w:rFonts w:hint="eastAsia"/>
          <w:lang w:eastAsia="zh-CN"/>
        </w:rPr>
        <w:t>。</w:t>
      </w:r>
    </w:p>
    <w:p>
      <w:pPr>
        <w:bidi w:val="0"/>
        <w:rPr>
          <w:rFonts w:hint="eastAsia"/>
        </w:rPr>
      </w:pPr>
      <w:r>
        <w:rPr>
          <w:rFonts w:hint="eastAsia"/>
        </w:rPr>
        <w:t>资金来源：自筹资金，已落实。</w:t>
      </w:r>
    </w:p>
    <w:p>
      <w:pPr>
        <w:bidi w:val="0"/>
        <w:rPr>
          <w:rFonts w:hint="eastAsia"/>
        </w:rPr>
      </w:pPr>
      <w:r>
        <w:rPr>
          <w:rFonts w:hint="eastAsia"/>
          <w:lang w:val="en-US" w:eastAsia="zh-CN"/>
        </w:rPr>
        <w:t>5.</w:t>
      </w:r>
      <w:r>
        <w:rPr>
          <w:rFonts w:hint="eastAsia"/>
        </w:rPr>
        <w:t>本项目不接受联合体投标。</w:t>
      </w:r>
    </w:p>
    <w:p>
      <w:pPr>
        <w:pStyle w:val="8"/>
        <w:bidi w:val="0"/>
      </w:pPr>
      <w:bookmarkStart w:id="7" w:name="_Toc26093"/>
      <w:bookmarkStart w:id="8" w:name="_Toc2201"/>
      <w:r>
        <w:t>二、投标人资格要求</w:t>
      </w:r>
      <w:bookmarkEnd w:id="7"/>
      <w:bookmarkEnd w:id="8"/>
    </w:p>
    <w:p>
      <w:pPr>
        <w:pStyle w:val="11"/>
        <w:adjustRightInd/>
        <w:spacing w:line="480" w:lineRule="exact"/>
        <w:ind w:firstLine="480" w:firstLineChars="200"/>
        <w:jc w:val="both"/>
        <w:textAlignment w:val="auto"/>
        <w:outlineLvl w:val="2"/>
        <w:rPr>
          <w:rFonts w:hint="eastAsia" w:ascii="宋体" w:hAnsi="宋体" w:cs="宋体"/>
        </w:rPr>
      </w:pPr>
      <w:r>
        <w:rPr>
          <w:rFonts w:hint="eastAsia" w:ascii="宋体" w:hAnsi="宋体" w:cs="宋体"/>
        </w:rPr>
        <w:t>1.</w:t>
      </w:r>
      <w:r>
        <w:rPr>
          <w:rFonts w:hint="eastAsia" w:ascii="宋体" w:hAnsi="宋体" w:cs="宋体"/>
          <w:szCs w:val="24"/>
        </w:rPr>
        <w:t>具备法律主体资格、独立订立及履行合同的法人企业</w:t>
      </w:r>
      <w:r>
        <w:rPr>
          <w:rFonts w:hint="eastAsia" w:ascii="宋体" w:hAnsi="宋体" w:cs="宋体"/>
        </w:rPr>
        <w:t>；</w:t>
      </w:r>
    </w:p>
    <w:p>
      <w:pPr>
        <w:widowControl/>
        <w:spacing w:line="480" w:lineRule="exact"/>
        <w:ind w:firstLine="480" w:firstLineChars="200"/>
        <w:rPr>
          <w:rFonts w:hint="eastAsia" w:ascii="宋体" w:hAnsi="宋体" w:cs="宋体"/>
          <w:sz w:val="24"/>
        </w:rPr>
      </w:pPr>
      <w:r>
        <w:rPr>
          <w:rFonts w:hint="eastAsia" w:ascii="宋体" w:hAnsi="宋体" w:cs="宋体"/>
          <w:sz w:val="24"/>
        </w:rPr>
        <w:t>2.具有良好的商业信誉和健全的财务会计制度【提供202</w:t>
      </w:r>
      <w:r>
        <w:rPr>
          <w:rFonts w:hint="eastAsia" w:ascii="宋体" w:hAnsi="宋体" w:cs="宋体"/>
          <w:sz w:val="24"/>
          <w:lang w:val="en-US" w:eastAsia="zh-CN"/>
        </w:rPr>
        <w:t>3</w:t>
      </w:r>
      <w:r>
        <w:rPr>
          <w:rFonts w:hint="eastAsia" w:ascii="宋体" w:hAnsi="宋体" w:cs="宋体"/>
          <w:sz w:val="24"/>
        </w:rPr>
        <w:t>年1月以来任意</w:t>
      </w:r>
      <w:r>
        <w:rPr>
          <w:rFonts w:hint="eastAsia" w:ascii="宋体" w:hAnsi="宋体" w:cs="宋体"/>
          <w:sz w:val="24"/>
          <w:lang w:eastAsia="zh-CN"/>
        </w:rPr>
        <w:t>一</w:t>
      </w:r>
      <w:r>
        <w:rPr>
          <w:rFonts w:hint="eastAsia" w:ascii="宋体" w:hAnsi="宋体" w:cs="宋体"/>
          <w:sz w:val="24"/>
        </w:rPr>
        <w:t>个月的财务报表（财务报表至少应包括资产负债表、利润表和现金流量表）】；</w:t>
      </w:r>
    </w:p>
    <w:p>
      <w:pPr>
        <w:widowControl/>
        <w:spacing w:line="480" w:lineRule="exact"/>
        <w:ind w:firstLine="480" w:firstLineChars="200"/>
        <w:rPr>
          <w:rFonts w:hint="eastAsia" w:ascii="宋体" w:hAnsi="宋体" w:cs="宋体"/>
          <w:sz w:val="24"/>
        </w:rPr>
      </w:pPr>
      <w:r>
        <w:rPr>
          <w:rFonts w:hint="eastAsia" w:ascii="宋体" w:hAnsi="宋体" w:cs="宋体"/>
          <w:sz w:val="24"/>
        </w:rPr>
        <w:t>3.</w:t>
      </w:r>
      <w:bookmarkStart w:id="9" w:name="_Toc133341357"/>
      <w:r>
        <w:rPr>
          <w:rFonts w:hint="eastAsia" w:ascii="宋体" w:hAnsi="宋体" w:cs="宋体"/>
          <w:sz w:val="24"/>
        </w:rPr>
        <w:t>投标人参加本次采购活动前近三年经营活动中无严重违法失信记录、严重违约、重大诉讼事项等，未被 “信用中国”等平台列入执行行贿人“黑名单”、失信被执行人、失信企业名单、违法诉讼等情形（提供查询网页打印件并加盖投标人公章）；并提供投标人无重大违法记录声明。</w:t>
      </w:r>
    </w:p>
    <w:p>
      <w:pPr>
        <w:widowControl/>
        <w:spacing w:line="480" w:lineRule="exact"/>
        <w:ind w:firstLine="480" w:firstLineChars="200"/>
        <w:outlineLvl w:val="2"/>
        <w:rPr>
          <w:rFonts w:hint="eastAsia" w:ascii="宋体" w:hAnsi="宋体" w:cs="宋体"/>
          <w:sz w:val="24"/>
        </w:rPr>
      </w:pPr>
      <w:r>
        <w:rPr>
          <w:rFonts w:hint="eastAsia" w:ascii="宋体" w:hAnsi="宋体" w:cs="宋体"/>
          <w:sz w:val="24"/>
        </w:rPr>
        <w:t>4.具有履行合同所必需的同类业绩；</w:t>
      </w:r>
    </w:p>
    <w:p>
      <w:pPr>
        <w:widowControl/>
        <w:spacing w:line="480" w:lineRule="exact"/>
        <w:ind w:firstLine="480" w:firstLineChars="200"/>
        <w:rPr>
          <w:rFonts w:hint="eastAsia" w:ascii="黑体" w:hAnsi="黑体" w:eastAsia="黑体"/>
          <w:bCs/>
          <w:sz w:val="28"/>
          <w:szCs w:val="28"/>
        </w:rPr>
      </w:pPr>
      <w:r>
        <w:rPr>
          <w:rFonts w:hint="eastAsia" w:ascii="宋体" w:hAnsi="宋体" w:cs="宋体"/>
          <w:sz w:val="24"/>
        </w:rPr>
        <w:t>5.投标人不得与招标人存在利益关系，包括但不限于采购人领导和关键岗位人员持有投标人股权、在投标人中任职、存在亲属关系等；</w:t>
      </w:r>
    </w:p>
    <w:p>
      <w:pPr>
        <w:snapToGrid w:val="0"/>
        <w:spacing w:line="480" w:lineRule="exact"/>
        <w:ind w:firstLine="480" w:firstLineChars="200"/>
        <w:rPr>
          <w:rFonts w:hint="eastAsia" w:ascii="宋体" w:hAnsi="宋体" w:cs="宋体"/>
          <w:sz w:val="24"/>
          <w:szCs w:val="24"/>
        </w:rPr>
      </w:pPr>
      <w:r>
        <w:rPr>
          <w:rFonts w:hint="eastAsia" w:ascii="宋体" w:hAnsi="宋体" w:cs="宋体"/>
          <w:sz w:val="24"/>
          <w:szCs w:val="24"/>
        </w:rPr>
        <w:t>6.具有投资参股关系的关联企业，或具有直接管理或被管理关系的母子公司，或同一母公司的子公司，或法定代表人为同一人的两个及两个以上法人不得同时参与投标。</w:t>
      </w:r>
    </w:p>
    <w:p>
      <w:pPr>
        <w:pStyle w:val="8"/>
        <w:bidi w:val="0"/>
        <w:rPr>
          <w:rFonts w:hint="eastAsia"/>
        </w:rPr>
      </w:pPr>
      <w:bookmarkStart w:id="10" w:name="_Toc6699"/>
      <w:bookmarkStart w:id="11" w:name="_Toc8201"/>
      <w:r>
        <w:rPr>
          <w:rFonts w:hint="eastAsia"/>
        </w:rPr>
        <w:t>三、</w:t>
      </w:r>
      <w:bookmarkEnd w:id="9"/>
      <w:r>
        <w:rPr>
          <w:rFonts w:hint="eastAsia"/>
        </w:rPr>
        <w:t>比选采购文件的获取</w:t>
      </w:r>
      <w:bookmarkEnd w:id="10"/>
      <w:bookmarkEnd w:id="11"/>
    </w:p>
    <w:p>
      <w:pPr>
        <w:widowControl/>
        <w:spacing w:line="480" w:lineRule="exact"/>
        <w:ind w:firstLine="480" w:firstLineChars="200"/>
        <w:rPr>
          <w:rFonts w:ascii="宋体" w:hAnsi="宋体" w:cs="宋体"/>
          <w:sz w:val="24"/>
        </w:rPr>
      </w:pPr>
      <w:r>
        <w:rPr>
          <w:rFonts w:hint="eastAsia" w:ascii="宋体" w:hAnsi="宋体" w:cs="宋体"/>
          <w:sz w:val="24"/>
        </w:rPr>
        <w:t>1.本公告发布之日起至投标截止日止，凡有意参加投标者，请联系招标方获取比选采购文件</w:t>
      </w:r>
    </w:p>
    <w:p>
      <w:pPr>
        <w:widowControl/>
        <w:spacing w:line="480" w:lineRule="exact"/>
        <w:ind w:firstLine="480" w:firstLineChars="200"/>
        <w:rPr>
          <w:rFonts w:ascii="宋体" w:hAnsi="宋体"/>
          <w:b/>
          <w:sz w:val="24"/>
        </w:rPr>
      </w:pPr>
      <w:r>
        <w:rPr>
          <w:rFonts w:hint="eastAsia" w:ascii="宋体" w:hAnsi="宋体" w:cs="宋体"/>
          <w:sz w:val="24"/>
        </w:rPr>
        <w:t>2.参与投标方式：加盖</w:t>
      </w:r>
      <w:r>
        <w:rPr>
          <w:rFonts w:hint="eastAsia" w:ascii="宋体" w:hAnsi="宋体" w:cs="宋体"/>
          <w:sz w:val="24"/>
          <w:lang w:val="en-US" w:eastAsia="zh-CN"/>
        </w:rPr>
        <w:t>公章</w:t>
      </w:r>
      <w:r>
        <w:rPr>
          <w:rFonts w:hint="eastAsia" w:ascii="宋体" w:hAnsi="宋体" w:cs="宋体"/>
          <w:sz w:val="24"/>
        </w:rPr>
        <w:t>的投标文件密封送交（可邮寄）</w:t>
      </w:r>
    </w:p>
    <w:p>
      <w:pPr>
        <w:spacing w:line="480" w:lineRule="exact"/>
        <w:ind w:firstLine="480" w:firstLineChars="200"/>
        <w:rPr>
          <w:rFonts w:hint="eastAsia" w:ascii="宋体" w:hAnsi="宋体" w:cs="宋体"/>
          <w:kern w:val="0"/>
          <w:sz w:val="24"/>
        </w:rPr>
      </w:pPr>
      <w:r>
        <w:rPr>
          <w:rFonts w:hint="eastAsia" w:ascii="宋体" w:hAnsi="宋体" w:cs="宋体"/>
          <w:kern w:val="0"/>
          <w:sz w:val="24"/>
        </w:rPr>
        <w:t>3.截止时间：202</w:t>
      </w:r>
      <w:r>
        <w:rPr>
          <w:rFonts w:hint="eastAsia" w:ascii="宋体" w:hAnsi="宋体" w:cs="宋体"/>
          <w:kern w:val="0"/>
          <w:sz w:val="24"/>
          <w:lang w:val="en-US" w:eastAsia="zh-CN"/>
        </w:rPr>
        <w:t>4</w:t>
      </w:r>
      <w:r>
        <w:rPr>
          <w:rFonts w:hint="eastAsia" w:ascii="宋体" w:hAnsi="宋体" w:cs="宋体"/>
          <w:kern w:val="0"/>
          <w:sz w:val="24"/>
        </w:rPr>
        <w:t>年</w:t>
      </w:r>
      <w:r>
        <w:rPr>
          <w:rFonts w:hint="eastAsia" w:ascii="宋体" w:hAnsi="宋体" w:cs="宋体"/>
          <w:kern w:val="0"/>
          <w:sz w:val="24"/>
          <w:lang w:val="en-US" w:eastAsia="zh-CN"/>
        </w:rPr>
        <w:t>2</w:t>
      </w:r>
      <w:r>
        <w:rPr>
          <w:rFonts w:hint="eastAsia" w:ascii="宋体" w:hAnsi="宋体" w:cs="宋体"/>
          <w:kern w:val="0"/>
          <w:sz w:val="24"/>
        </w:rPr>
        <w:t>月</w:t>
      </w:r>
      <w:r>
        <w:rPr>
          <w:rFonts w:hint="eastAsia" w:ascii="宋体" w:hAnsi="宋体" w:cs="宋体"/>
          <w:kern w:val="0"/>
          <w:sz w:val="24"/>
          <w:lang w:val="en-US" w:eastAsia="zh-CN"/>
        </w:rPr>
        <w:t>26</w:t>
      </w:r>
      <w:r>
        <w:rPr>
          <w:rFonts w:hint="eastAsia" w:ascii="宋体" w:hAnsi="宋体" w:cs="宋体"/>
          <w:kern w:val="0"/>
          <w:sz w:val="24"/>
        </w:rPr>
        <w:t>日</w:t>
      </w:r>
      <w:r>
        <w:rPr>
          <w:rFonts w:hint="eastAsia" w:ascii="宋体" w:hAnsi="宋体" w:cs="宋体"/>
          <w:kern w:val="0"/>
          <w:sz w:val="24"/>
          <w:lang w:eastAsia="zh-CN"/>
        </w:rPr>
        <w:t>1</w:t>
      </w:r>
      <w:r>
        <w:rPr>
          <w:rFonts w:hint="eastAsia" w:ascii="宋体" w:hAnsi="宋体" w:cs="宋体"/>
          <w:kern w:val="0"/>
          <w:sz w:val="24"/>
          <w:lang w:val="en-US" w:eastAsia="zh-CN"/>
        </w:rPr>
        <w:t>4</w:t>
      </w:r>
      <w:r>
        <w:rPr>
          <w:rFonts w:hint="eastAsia" w:ascii="宋体" w:hAnsi="宋体" w:cs="宋体"/>
          <w:kern w:val="0"/>
          <w:sz w:val="24"/>
          <w:lang w:eastAsia="zh-CN"/>
        </w:rPr>
        <w:t>时</w:t>
      </w:r>
      <w:r>
        <w:rPr>
          <w:rFonts w:hint="eastAsia" w:ascii="宋体" w:hAnsi="宋体" w:cs="宋体"/>
          <w:kern w:val="0"/>
          <w:sz w:val="24"/>
        </w:rPr>
        <w:t>00分（北京时间）。</w:t>
      </w:r>
    </w:p>
    <w:p>
      <w:pPr>
        <w:pStyle w:val="8"/>
        <w:bidi w:val="0"/>
      </w:pPr>
      <w:bookmarkStart w:id="12" w:name="_Toc11367"/>
      <w:bookmarkStart w:id="13" w:name="_Toc133341358"/>
      <w:bookmarkStart w:id="14" w:name="_Toc11713"/>
      <w:bookmarkStart w:id="15" w:name="_Toc13002"/>
      <w:bookmarkStart w:id="16" w:name="_Toc2769"/>
      <w:bookmarkStart w:id="17" w:name="_Toc30596"/>
      <w:bookmarkStart w:id="18" w:name="_Toc35393627"/>
      <w:bookmarkStart w:id="19" w:name="_Toc28359008"/>
      <w:bookmarkStart w:id="20" w:name="_Toc35393796"/>
      <w:bookmarkStart w:id="21" w:name="_Toc28359085"/>
      <w:r>
        <w:rPr>
          <w:rFonts w:hint="eastAsia"/>
        </w:rPr>
        <w:t>四、</w:t>
      </w:r>
      <w:bookmarkEnd w:id="12"/>
      <w:bookmarkEnd w:id="13"/>
      <w:bookmarkEnd w:id="14"/>
      <w:bookmarkEnd w:id="15"/>
      <w:r>
        <w:rPr>
          <w:rFonts w:hint="eastAsia"/>
        </w:rPr>
        <w:t>投标文件的递交</w:t>
      </w:r>
      <w:bookmarkEnd w:id="16"/>
      <w:bookmarkEnd w:id="17"/>
    </w:p>
    <w:p>
      <w:pPr>
        <w:widowControl/>
        <w:spacing w:line="480" w:lineRule="exact"/>
        <w:ind w:firstLine="480" w:firstLineChars="200"/>
        <w:rPr>
          <w:rFonts w:hint="eastAsia" w:ascii="宋体" w:hAnsi="宋体" w:cs="宋体"/>
          <w:sz w:val="24"/>
        </w:rPr>
      </w:pPr>
      <w:r>
        <w:rPr>
          <w:rFonts w:hint="eastAsia" w:ascii="宋体" w:hAnsi="宋体" w:cs="宋体"/>
          <w:sz w:val="24"/>
        </w:rPr>
        <w:t>1.投标文件的递交截止时间为开标时间：北京时间202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2</w:t>
      </w:r>
      <w:r>
        <w:rPr>
          <w:rFonts w:hint="eastAsia" w:ascii="宋体" w:hAnsi="宋体" w:cs="宋体"/>
          <w:sz w:val="24"/>
        </w:rPr>
        <w:t>月</w:t>
      </w:r>
      <w:r>
        <w:rPr>
          <w:rFonts w:hint="eastAsia" w:ascii="宋体" w:hAnsi="宋体" w:cs="宋体"/>
          <w:sz w:val="24"/>
          <w:lang w:val="en-US" w:eastAsia="zh-CN"/>
        </w:rPr>
        <w:t>26</w:t>
      </w:r>
      <w:r>
        <w:rPr>
          <w:rFonts w:hint="eastAsia" w:ascii="宋体" w:hAnsi="宋体" w:cs="宋体"/>
          <w:sz w:val="24"/>
        </w:rPr>
        <w:t>日</w:t>
      </w:r>
      <w:r>
        <w:rPr>
          <w:rFonts w:hint="eastAsia" w:ascii="宋体" w:hAnsi="宋体" w:cs="宋体"/>
          <w:sz w:val="24"/>
          <w:lang w:val="en-US" w:eastAsia="zh-CN"/>
        </w:rPr>
        <w:t>14</w:t>
      </w:r>
      <w:r>
        <w:rPr>
          <w:rFonts w:hint="eastAsia" w:ascii="宋体" w:hAnsi="宋体" w:cs="宋体"/>
          <w:sz w:val="24"/>
          <w:lang w:eastAsia="zh-CN"/>
        </w:rPr>
        <w:t>时00分</w:t>
      </w:r>
      <w:r>
        <w:rPr>
          <w:rFonts w:hint="eastAsia" w:ascii="宋体" w:hAnsi="宋体" w:cs="宋体"/>
          <w:sz w:val="24"/>
        </w:rPr>
        <w:t>，</w:t>
      </w:r>
      <w:r>
        <w:rPr>
          <w:rFonts w:hint="eastAsia" w:ascii="宋体" w:hAnsi="宋体"/>
          <w:sz w:val="24"/>
        </w:rPr>
        <w:t>逾期送达的或者未送达指定地点的投标文件，招标人不予受理，采用邮寄方式递交需要考虑邮寄需要时间，</w:t>
      </w:r>
      <w:r>
        <w:rPr>
          <w:rFonts w:hint="eastAsia" w:ascii="宋体" w:hAnsi="宋体" w:cs="宋体"/>
          <w:sz w:val="24"/>
        </w:rPr>
        <w:t>开标时间尚未收到的投标文件按照</w:t>
      </w:r>
      <w:r>
        <w:rPr>
          <w:rFonts w:hint="eastAsia" w:ascii="宋体" w:hAnsi="宋体"/>
          <w:sz w:val="24"/>
        </w:rPr>
        <w:t>未送达指定地点的投标文件处理</w:t>
      </w:r>
      <w:r>
        <w:rPr>
          <w:rFonts w:hint="eastAsia" w:ascii="宋体" w:hAnsi="宋体" w:cs="宋体"/>
          <w:sz w:val="24"/>
        </w:rPr>
        <w:t>。</w:t>
      </w:r>
    </w:p>
    <w:p>
      <w:pPr>
        <w:widowControl/>
        <w:spacing w:line="480" w:lineRule="exact"/>
        <w:ind w:firstLine="480" w:firstLineChars="200"/>
        <w:outlineLvl w:val="2"/>
        <w:rPr>
          <w:rFonts w:hint="eastAsia" w:ascii="宋体" w:hAnsi="宋体" w:cs="宋体"/>
          <w:sz w:val="24"/>
        </w:rPr>
      </w:pPr>
      <w:r>
        <w:rPr>
          <w:rFonts w:hint="eastAsia" w:ascii="宋体" w:hAnsi="宋体" w:cs="宋体"/>
          <w:sz w:val="24"/>
        </w:rPr>
        <w:t>2.开标地点：南京市栖霞区尧新大道</w:t>
      </w:r>
      <w:r>
        <w:rPr>
          <w:rFonts w:hint="eastAsia" w:ascii="宋体" w:hAnsi="宋体" w:cs="宋体"/>
          <w:sz w:val="24"/>
          <w:lang w:val="en-US" w:eastAsia="zh-CN"/>
        </w:rPr>
        <w:t>3</w:t>
      </w:r>
      <w:r>
        <w:rPr>
          <w:rFonts w:hint="eastAsia" w:ascii="宋体" w:hAnsi="宋体" w:cs="宋体"/>
          <w:sz w:val="24"/>
        </w:rPr>
        <w:t>号</w:t>
      </w:r>
      <w:r>
        <w:rPr>
          <w:rFonts w:hint="eastAsia" w:ascii="宋体" w:hAnsi="宋体" w:cs="宋体"/>
          <w:sz w:val="24"/>
          <w:lang w:val="en-US" w:eastAsia="zh-CN"/>
        </w:rPr>
        <w:t>四楼</w:t>
      </w:r>
      <w:r>
        <w:rPr>
          <w:rFonts w:hint="eastAsia" w:ascii="宋体" w:hAnsi="宋体" w:cs="宋体"/>
          <w:sz w:val="24"/>
        </w:rPr>
        <w:t>会议室。</w:t>
      </w:r>
    </w:p>
    <w:p>
      <w:pPr>
        <w:widowControl/>
        <w:spacing w:line="480" w:lineRule="exact"/>
        <w:ind w:firstLine="482" w:firstLineChars="200"/>
        <w:rPr>
          <w:rFonts w:hint="eastAsia" w:ascii="宋体" w:hAnsi="宋体" w:cs="宋体"/>
          <w:sz w:val="24"/>
        </w:rPr>
      </w:pPr>
      <w:r>
        <w:rPr>
          <w:rFonts w:hint="eastAsia" w:ascii="宋体" w:hAnsi="宋体" w:cs="宋体"/>
          <w:b/>
          <w:bCs/>
          <w:sz w:val="24"/>
        </w:rPr>
        <w:t>上述安排如有变化，招标人将视情况在江苏煤炭地质物测队官网发布通知。</w:t>
      </w:r>
    </w:p>
    <w:p>
      <w:pPr>
        <w:pStyle w:val="8"/>
        <w:bidi w:val="0"/>
        <w:rPr>
          <w:rFonts w:hint="eastAsia"/>
        </w:rPr>
      </w:pPr>
      <w:bookmarkStart w:id="22" w:name="_Toc15327"/>
      <w:bookmarkStart w:id="23" w:name="_Toc2170"/>
      <w:r>
        <w:rPr>
          <w:rFonts w:hint="eastAsia"/>
        </w:rPr>
        <w:t>五、招标人及联系方式</w:t>
      </w:r>
      <w:bookmarkEnd w:id="22"/>
      <w:bookmarkEnd w:id="23"/>
    </w:p>
    <w:p>
      <w:pPr>
        <w:spacing w:line="440" w:lineRule="exact"/>
        <w:ind w:firstLine="480" w:firstLineChars="200"/>
        <w:rPr>
          <w:rFonts w:hint="eastAsia" w:ascii="宋体" w:hAnsi="宋体"/>
          <w:sz w:val="24"/>
        </w:rPr>
      </w:pPr>
      <w:bookmarkStart w:id="24" w:name="_Toc25917"/>
      <w:bookmarkStart w:id="25" w:name="_Toc31879"/>
      <w:bookmarkStart w:id="26" w:name="_Toc2350"/>
      <w:bookmarkStart w:id="27" w:name="_Toc8108"/>
      <w:bookmarkStart w:id="28" w:name="_Toc133341359"/>
      <w:r>
        <w:rPr>
          <w:rFonts w:hint="eastAsia" w:ascii="宋体" w:hAnsi="宋体"/>
          <w:sz w:val="24"/>
        </w:rPr>
        <w:t xml:space="preserve">招标人：江苏煤炭地质物测队 </w:t>
      </w:r>
    </w:p>
    <w:p>
      <w:pPr>
        <w:spacing w:line="440" w:lineRule="exact"/>
        <w:ind w:firstLine="480" w:firstLineChars="200"/>
        <w:rPr>
          <w:rFonts w:hint="eastAsia" w:ascii="宋体" w:hAnsi="宋体"/>
          <w:sz w:val="24"/>
        </w:rPr>
      </w:pPr>
      <w:r>
        <w:rPr>
          <w:rFonts w:hint="eastAsia" w:ascii="宋体" w:hAnsi="宋体"/>
          <w:sz w:val="24"/>
        </w:rPr>
        <w:t>邮寄地址：南京市栖霞区尧新大道</w:t>
      </w:r>
      <w:r>
        <w:rPr>
          <w:rFonts w:hint="eastAsia" w:ascii="宋体" w:hAnsi="宋体"/>
          <w:sz w:val="24"/>
          <w:lang w:val="en-US" w:eastAsia="zh-CN"/>
        </w:rPr>
        <w:t>3</w:t>
      </w:r>
      <w:r>
        <w:rPr>
          <w:rFonts w:hint="eastAsia" w:ascii="宋体" w:hAnsi="宋体"/>
          <w:sz w:val="24"/>
        </w:rPr>
        <w:t>号</w:t>
      </w:r>
    </w:p>
    <w:p>
      <w:pPr>
        <w:spacing w:line="440" w:lineRule="exact"/>
        <w:ind w:firstLine="480" w:firstLineChars="200"/>
        <w:rPr>
          <w:rFonts w:hint="eastAsia" w:ascii="宋体" w:hAnsi="宋体" w:eastAsia="宋体"/>
          <w:sz w:val="24"/>
          <w:lang w:eastAsia="zh-CN"/>
        </w:rPr>
      </w:pPr>
      <w:r>
        <w:rPr>
          <w:rFonts w:hint="eastAsia" w:ascii="宋体" w:hAnsi="宋体"/>
          <w:sz w:val="24"/>
        </w:rPr>
        <w:t>项目联系人：</w:t>
      </w:r>
      <w:r>
        <w:rPr>
          <w:rFonts w:hint="eastAsia" w:ascii="宋体" w:hAnsi="宋体"/>
          <w:sz w:val="24"/>
          <w:lang w:val="en-US" w:eastAsia="zh-CN"/>
        </w:rPr>
        <w:t>田中纺</w:t>
      </w:r>
    </w:p>
    <w:p>
      <w:pPr>
        <w:spacing w:line="440" w:lineRule="exact"/>
        <w:ind w:firstLine="480" w:firstLineChars="200"/>
        <w:rPr>
          <w:rFonts w:hint="default" w:ascii="宋体" w:hAnsi="宋体" w:eastAsia="宋体"/>
          <w:sz w:val="24"/>
          <w:lang w:val="en-US" w:eastAsia="zh-CN"/>
        </w:rPr>
      </w:pPr>
      <w:r>
        <w:rPr>
          <w:rFonts w:hint="eastAsia" w:ascii="宋体" w:hAnsi="宋体"/>
          <w:sz w:val="24"/>
        </w:rPr>
        <w:t>联系电话：025-85561170</w:t>
      </w:r>
      <w:r>
        <w:rPr>
          <w:rFonts w:hint="eastAsia" w:ascii="宋体" w:hAnsi="宋体"/>
          <w:sz w:val="24"/>
          <w:lang w:val="en-US" w:eastAsia="zh-CN"/>
        </w:rPr>
        <w:t xml:space="preserve"> </w:t>
      </w:r>
    </w:p>
    <w:p>
      <w:pPr>
        <w:spacing w:line="440" w:lineRule="exact"/>
        <w:ind w:firstLine="480" w:firstLineChars="200"/>
        <w:rPr>
          <w:rFonts w:ascii="宋体" w:hAnsi="宋体"/>
          <w:sz w:val="24"/>
        </w:rPr>
      </w:pPr>
      <w:r>
        <w:rPr>
          <w:rFonts w:hint="eastAsia" w:ascii="宋体" w:hAnsi="宋体"/>
          <w:sz w:val="24"/>
        </w:rPr>
        <w:t>电子邮箱：smwcd85561170@163.com</w:t>
      </w:r>
    </w:p>
    <w:p>
      <w:pPr>
        <w:spacing w:line="480" w:lineRule="exact"/>
        <w:ind w:firstLine="560" w:firstLineChars="200"/>
        <w:outlineLvl w:val="1"/>
        <w:rPr>
          <w:rFonts w:hint="eastAsia" w:ascii="黑体" w:hAnsi="黑体" w:eastAsia="黑体"/>
          <w:bCs/>
          <w:sz w:val="28"/>
          <w:szCs w:val="28"/>
        </w:rPr>
      </w:pPr>
      <w:bookmarkStart w:id="29" w:name="_Toc1657"/>
      <w:r>
        <w:rPr>
          <w:rFonts w:hint="eastAsia" w:ascii="黑体" w:hAnsi="黑体" w:eastAsia="黑体"/>
          <w:bCs/>
          <w:sz w:val="28"/>
          <w:szCs w:val="28"/>
        </w:rPr>
        <w:t>六、其他</w:t>
      </w:r>
      <w:bookmarkEnd w:id="24"/>
      <w:bookmarkEnd w:id="25"/>
      <w:bookmarkEnd w:id="26"/>
      <w:bookmarkEnd w:id="27"/>
      <w:bookmarkEnd w:id="28"/>
      <w:bookmarkEnd w:id="29"/>
    </w:p>
    <w:p>
      <w:pPr>
        <w:spacing w:line="480" w:lineRule="exact"/>
        <w:ind w:firstLine="480" w:firstLineChars="200"/>
        <w:rPr>
          <w:rFonts w:hint="eastAsia" w:ascii="宋体" w:hAnsi="宋体" w:cs="宋体"/>
          <w:color w:val="auto"/>
          <w:sz w:val="24"/>
        </w:rPr>
      </w:pPr>
      <w:r>
        <w:rPr>
          <w:rFonts w:hint="eastAsia" w:ascii="宋体" w:hAnsi="宋体" w:cs="宋体"/>
          <w:color w:val="auto"/>
          <w:sz w:val="24"/>
        </w:rPr>
        <w:t>1.投标文件制作份数要求：</w:t>
      </w:r>
      <w:bookmarkStart w:id="30" w:name="XMBSFS_1"/>
      <w:bookmarkEnd w:id="30"/>
      <w:r>
        <w:rPr>
          <w:rFonts w:hint="eastAsia" w:ascii="宋体" w:hAnsi="宋体" w:cs="宋体"/>
          <w:color w:val="auto"/>
          <w:sz w:val="24"/>
          <w:lang w:eastAsia="zh-CN"/>
        </w:rPr>
        <w:t>一式两份</w:t>
      </w:r>
      <w:r>
        <w:rPr>
          <w:rFonts w:hint="eastAsia" w:ascii="宋体" w:hAnsi="宋体" w:cs="宋体"/>
          <w:color w:val="auto"/>
          <w:kern w:val="0"/>
          <w:sz w:val="24"/>
          <w:szCs w:val="24"/>
          <w:lang w:bidi="ar"/>
        </w:rPr>
        <w:t>（一正一副）</w:t>
      </w:r>
      <w:r>
        <w:rPr>
          <w:rFonts w:hint="eastAsia" w:ascii="宋体" w:hAnsi="宋体" w:cs="宋体"/>
          <w:snapToGrid w:val="0"/>
          <w:color w:val="auto"/>
          <w:kern w:val="0"/>
          <w:sz w:val="24"/>
          <w:szCs w:val="21"/>
        </w:rPr>
        <w:t>；</w:t>
      </w:r>
    </w:p>
    <w:p>
      <w:pPr>
        <w:spacing w:line="480" w:lineRule="exact"/>
        <w:ind w:firstLine="480" w:firstLineChars="200"/>
        <w:rPr>
          <w:rFonts w:hint="eastAsia" w:ascii="宋体" w:hAnsi="宋体" w:cs="宋体"/>
          <w:sz w:val="24"/>
        </w:rPr>
      </w:pPr>
      <w:r>
        <w:rPr>
          <w:rFonts w:hint="eastAsia" w:ascii="宋体" w:hAnsi="宋体" w:cs="宋体"/>
          <w:sz w:val="24"/>
        </w:rPr>
        <w:t>2.本次招标投标保证金：无；</w:t>
      </w:r>
    </w:p>
    <w:p>
      <w:pPr>
        <w:spacing w:line="480" w:lineRule="exact"/>
        <w:ind w:firstLine="480" w:firstLineChars="200"/>
        <w:rPr>
          <w:rFonts w:hint="eastAsia" w:ascii="宋体" w:hAnsi="宋体" w:cs="宋体"/>
          <w:b/>
          <w:bCs/>
          <w:sz w:val="24"/>
          <w:szCs w:val="24"/>
          <w:lang w:bidi="zh-CN"/>
        </w:rPr>
      </w:pPr>
      <w:r>
        <w:rPr>
          <w:rFonts w:hint="eastAsia" w:ascii="宋体" w:hAnsi="宋体" w:cs="宋体"/>
          <w:sz w:val="24"/>
        </w:rPr>
        <w:t>3.潜在投标人对招标文件项目需求部分的询问、质疑请向招标人提出，由招标联系人答复；</w:t>
      </w:r>
    </w:p>
    <w:p>
      <w:pPr>
        <w:spacing w:line="480" w:lineRule="exact"/>
        <w:ind w:firstLine="480" w:firstLineChars="200"/>
        <w:outlineLvl w:val="2"/>
        <w:rPr>
          <w:rFonts w:ascii="宋体" w:hAnsi="宋体" w:cs="宋体"/>
          <w:sz w:val="24"/>
          <w:szCs w:val="24"/>
          <w:lang w:bidi="zh-CN"/>
        </w:rPr>
      </w:pPr>
      <w:r>
        <w:rPr>
          <w:rFonts w:hint="eastAsia" w:ascii="宋体" w:hAnsi="宋体" w:cs="宋体"/>
          <w:sz w:val="24"/>
          <w:szCs w:val="24"/>
          <w:lang w:bidi="zh-CN"/>
        </w:rPr>
        <w:t>4.招标监督单位：江苏煤炭地质物测队纪检审计部。</w:t>
      </w:r>
    </w:p>
    <w:p>
      <w:pPr>
        <w:spacing w:line="480" w:lineRule="exact"/>
        <w:ind w:firstLine="482" w:firstLineChars="200"/>
        <w:rPr>
          <w:rFonts w:hint="eastAsia" w:ascii="宋体" w:hAnsi="宋体"/>
          <w:sz w:val="24"/>
        </w:rPr>
      </w:pPr>
      <w:r>
        <w:rPr>
          <w:rFonts w:hint="eastAsia" w:ascii="宋体" w:hAnsi="宋体" w:cs="宋体"/>
          <w:b/>
          <w:bCs/>
          <w:sz w:val="24"/>
          <w:szCs w:val="24"/>
          <w:lang w:bidi="zh-CN"/>
        </w:rPr>
        <w:t>特别说明：因某种原因无法在规定的时间内递交投标文件的，视同放弃此次投标机会，不得向招标人、监督部门等所有相关部门追责。</w:t>
      </w:r>
      <w:bookmarkEnd w:id="18"/>
      <w:bookmarkEnd w:id="19"/>
      <w:bookmarkEnd w:id="20"/>
      <w:bookmarkEnd w:id="21"/>
      <w:r>
        <w:rPr>
          <w:rFonts w:hint="eastAsia" w:ascii="宋体" w:hAnsi="宋体" w:cs="宋体"/>
          <w:sz w:val="26"/>
          <w:szCs w:val="26"/>
          <w:lang w:bidi="ar"/>
        </w:rPr>
        <w:fldChar w:fldCharType="begin"/>
      </w:r>
      <w:r>
        <w:rPr>
          <w:rFonts w:hint="eastAsia" w:ascii="宋体" w:hAnsi="宋体" w:cs="宋体"/>
          <w:sz w:val="26"/>
          <w:szCs w:val="26"/>
          <w:lang w:bidi="ar"/>
        </w:rPr>
        <w:instrText xml:space="preserve"> HYPERLINK "mailto:kent9355@163.com" </w:instrText>
      </w:r>
      <w:r>
        <w:rPr>
          <w:rFonts w:hint="eastAsia" w:ascii="宋体" w:hAnsi="宋体" w:cs="宋体"/>
          <w:sz w:val="26"/>
          <w:szCs w:val="26"/>
          <w:lang w:bidi="ar"/>
        </w:rPr>
        <w:fldChar w:fldCharType="separate"/>
      </w:r>
      <w:r>
        <w:rPr>
          <w:rFonts w:hint="eastAsia" w:ascii="宋体" w:hAnsi="宋体" w:cs="宋体"/>
          <w:sz w:val="26"/>
          <w:szCs w:val="26"/>
          <w:lang w:bidi="ar"/>
        </w:rPr>
        <w:fldChar w:fldCharType="end"/>
      </w:r>
    </w:p>
    <w:p>
      <w:pPr>
        <w:spacing w:line="427" w:lineRule="auto"/>
        <w:rPr>
          <w:rFonts w:ascii="Arial"/>
          <w:sz w:val="21"/>
        </w:rPr>
      </w:pPr>
    </w:p>
    <w:p>
      <w:pPr>
        <w:spacing w:before="75" w:line="382" w:lineRule="auto"/>
        <w:ind w:right="722" w:firstLine="1806" w:firstLineChars="700"/>
        <w:jc w:val="right"/>
        <w:rPr>
          <w:rFonts w:ascii="宋体" w:hAnsi="宋体" w:eastAsia="宋体" w:cs="宋体"/>
          <w:sz w:val="24"/>
          <w:szCs w:val="24"/>
        </w:rPr>
      </w:pPr>
      <w:r>
        <w:rPr>
          <w:rFonts w:ascii="宋体" w:hAnsi="宋体" w:eastAsia="宋体" w:cs="宋体"/>
          <w:spacing w:val="9"/>
          <w:sz w:val="24"/>
          <w:szCs w:val="24"/>
        </w:rPr>
        <w:t>江苏煤炭地质物测</w:t>
      </w:r>
      <w:r>
        <w:rPr>
          <w:rFonts w:ascii="宋体" w:hAnsi="宋体" w:eastAsia="宋体" w:cs="宋体"/>
          <w:spacing w:val="7"/>
          <w:sz w:val="24"/>
          <w:szCs w:val="24"/>
        </w:rPr>
        <w:t>队</w:t>
      </w:r>
      <w:r>
        <w:rPr>
          <w:rFonts w:ascii="宋体" w:hAnsi="宋体" w:eastAsia="宋体" w:cs="宋体"/>
          <w:sz w:val="24"/>
          <w:szCs w:val="24"/>
        </w:rPr>
        <w:t xml:space="preserve"> </w:t>
      </w:r>
    </w:p>
    <w:p>
      <w:pPr>
        <w:spacing w:before="75" w:line="382" w:lineRule="auto"/>
        <w:ind w:right="722" w:firstLine="1400" w:firstLineChars="700"/>
        <w:jc w:val="right"/>
        <w:rPr>
          <w:rFonts w:ascii="宋体" w:hAnsi="宋体" w:eastAsia="宋体" w:cs="宋体"/>
          <w:sz w:val="24"/>
          <w:szCs w:val="24"/>
        </w:rPr>
      </w:pPr>
      <w:r>
        <w:rPr>
          <w:rFonts w:ascii="宋体" w:hAnsi="宋体" w:eastAsia="宋体" w:cs="宋体"/>
          <w:spacing w:val="-20"/>
          <w:sz w:val="24"/>
          <w:szCs w:val="24"/>
        </w:rPr>
        <w:t>2</w:t>
      </w:r>
      <w:r>
        <w:rPr>
          <w:rFonts w:ascii="宋体" w:hAnsi="宋体" w:eastAsia="宋体" w:cs="宋体"/>
          <w:spacing w:val="-16"/>
          <w:sz w:val="24"/>
          <w:szCs w:val="24"/>
        </w:rPr>
        <w:t>02</w:t>
      </w:r>
      <w:r>
        <w:rPr>
          <w:rFonts w:hint="eastAsia" w:cs="宋体"/>
          <w:spacing w:val="-16"/>
          <w:sz w:val="24"/>
          <w:szCs w:val="24"/>
          <w:lang w:val="en-US" w:eastAsia="zh-CN"/>
        </w:rPr>
        <w:t>4</w:t>
      </w:r>
      <w:r>
        <w:rPr>
          <w:rFonts w:ascii="宋体" w:hAnsi="宋体" w:eastAsia="宋体" w:cs="宋体"/>
          <w:spacing w:val="-16"/>
          <w:sz w:val="24"/>
          <w:szCs w:val="24"/>
        </w:rPr>
        <w:t xml:space="preserve">年 </w:t>
      </w:r>
      <w:r>
        <w:rPr>
          <w:rFonts w:hint="eastAsia" w:cs="宋体"/>
          <w:spacing w:val="-16"/>
          <w:sz w:val="24"/>
          <w:szCs w:val="24"/>
          <w:lang w:val="en-US" w:eastAsia="zh-CN"/>
        </w:rPr>
        <w:t>02</w:t>
      </w:r>
      <w:r>
        <w:rPr>
          <w:rFonts w:ascii="宋体" w:hAnsi="宋体" w:eastAsia="宋体" w:cs="宋体"/>
          <w:spacing w:val="-16"/>
          <w:sz w:val="24"/>
          <w:szCs w:val="24"/>
        </w:rPr>
        <w:t xml:space="preserve">月 </w:t>
      </w:r>
      <w:r>
        <w:rPr>
          <w:rFonts w:hint="eastAsia" w:cs="宋体"/>
          <w:spacing w:val="-16"/>
          <w:sz w:val="24"/>
          <w:szCs w:val="24"/>
          <w:lang w:val="en-US" w:eastAsia="zh-CN"/>
        </w:rPr>
        <w:t>05</w:t>
      </w:r>
      <w:r>
        <w:rPr>
          <w:rFonts w:ascii="宋体" w:hAnsi="宋体" w:eastAsia="宋体" w:cs="宋体"/>
          <w:spacing w:val="-16"/>
          <w:sz w:val="24"/>
          <w:szCs w:val="24"/>
        </w:rPr>
        <w:t xml:space="preserve"> 日</w:t>
      </w:r>
    </w:p>
    <w:p>
      <w:pPr>
        <w:rPr>
          <w:sz w:val="24"/>
          <w:szCs w:val="24"/>
        </w:rPr>
        <w:sectPr>
          <w:footerReference r:id="rId6" w:type="default"/>
          <w:pgSz w:w="11906" w:h="16839"/>
          <w:pgMar w:top="1288" w:right="1305" w:bottom="1378" w:left="1428" w:header="0" w:footer="1215" w:gutter="0"/>
          <w:pgNumType w:fmt="decimal" w:start="1"/>
          <w:cols w:space="720" w:num="1"/>
        </w:sectPr>
      </w:pPr>
    </w:p>
    <w:p>
      <w:pPr>
        <w:pStyle w:val="6"/>
        <w:spacing w:line="440" w:lineRule="exact"/>
        <w:outlineLvl w:val="0"/>
        <w:rPr>
          <w:rStyle w:val="26"/>
          <w:rFonts w:hint="eastAsia"/>
          <w:b/>
        </w:rPr>
      </w:pPr>
      <w:bookmarkStart w:id="31" w:name="_Toc133341373"/>
      <w:bookmarkStart w:id="32" w:name="_Toc17301"/>
      <w:bookmarkStart w:id="33" w:name="_Toc12966"/>
      <w:r>
        <w:rPr>
          <w:rFonts w:hint="eastAsia"/>
          <w:lang w:val="en-US" w:eastAsia="zh-CN"/>
        </w:rPr>
        <w:t xml:space="preserve"> </w:t>
      </w:r>
      <w:r>
        <w:rPr>
          <w:rStyle w:val="26"/>
          <w:rFonts w:hint="eastAsia"/>
          <w:b/>
          <w:lang w:val="en-US" w:eastAsia="zh-CN"/>
        </w:rPr>
        <w:t xml:space="preserve">  </w:t>
      </w:r>
      <w:bookmarkStart w:id="34" w:name="_Toc1470"/>
      <w:bookmarkStart w:id="35" w:name="_Toc14220"/>
      <w:r>
        <w:rPr>
          <w:rStyle w:val="26"/>
          <w:rFonts w:hint="eastAsia"/>
          <w:b/>
        </w:rPr>
        <w:t>第二部分  投标人须知前附表</w:t>
      </w:r>
      <w:bookmarkEnd w:id="34"/>
      <w:bookmarkEnd w:id="35"/>
    </w:p>
    <w:tbl>
      <w:tblPr>
        <w:tblStyle w:val="22"/>
        <w:tblW w:w="9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1950"/>
        <w:gridCol w:w="6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7" w:type="dxa"/>
            <w:noWrap/>
            <w:vAlign w:val="center"/>
          </w:tcPr>
          <w:p>
            <w:pPr>
              <w:autoSpaceDE w:val="0"/>
              <w:autoSpaceDN w:val="0"/>
              <w:spacing w:line="440" w:lineRule="exact"/>
              <w:ind w:left="0" w:leftChars="0" w:firstLine="0" w:firstLineChars="0"/>
              <w:jc w:val="center"/>
              <w:textAlignment w:val="bottom"/>
              <w:rPr>
                <w:rFonts w:ascii="宋体" w:hAnsi="宋体" w:cs="宋体"/>
                <w:sz w:val="24"/>
              </w:rPr>
            </w:pPr>
            <w:r>
              <w:rPr>
                <w:rFonts w:hint="eastAsia" w:ascii="宋体" w:hAnsi="宋体" w:cs="宋体"/>
                <w:sz w:val="24"/>
              </w:rPr>
              <w:t>序号</w:t>
            </w:r>
          </w:p>
        </w:tc>
        <w:tc>
          <w:tcPr>
            <w:tcW w:w="1950" w:type="dxa"/>
            <w:noWrap/>
            <w:vAlign w:val="center"/>
          </w:tcPr>
          <w:p>
            <w:pPr>
              <w:autoSpaceDE w:val="0"/>
              <w:autoSpaceDN w:val="0"/>
              <w:spacing w:line="440" w:lineRule="exact"/>
              <w:ind w:left="0" w:leftChars="0" w:firstLine="480" w:firstLineChars="200"/>
              <w:jc w:val="both"/>
              <w:textAlignment w:val="bottom"/>
              <w:rPr>
                <w:rFonts w:ascii="宋体" w:hAnsi="宋体" w:cs="宋体"/>
                <w:sz w:val="24"/>
              </w:rPr>
            </w:pPr>
            <w:r>
              <w:rPr>
                <w:rFonts w:hint="eastAsia" w:ascii="宋体" w:hAnsi="宋体" w:cs="宋体"/>
                <w:sz w:val="24"/>
              </w:rPr>
              <w:t>内 容</w:t>
            </w:r>
          </w:p>
        </w:tc>
        <w:tc>
          <w:tcPr>
            <w:tcW w:w="6760"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7" w:type="dxa"/>
            <w:noWrap/>
            <w:vAlign w:val="center"/>
          </w:tcPr>
          <w:p>
            <w:pPr>
              <w:autoSpaceDE w:val="0"/>
              <w:autoSpaceDN w:val="0"/>
              <w:spacing w:line="440" w:lineRule="exact"/>
              <w:ind w:left="0" w:leftChars="0" w:firstLine="0" w:firstLineChars="0"/>
              <w:jc w:val="center"/>
              <w:textAlignment w:val="bottom"/>
              <w:rPr>
                <w:rFonts w:ascii="宋体" w:hAnsi="宋体" w:cs="宋体"/>
                <w:sz w:val="24"/>
              </w:rPr>
            </w:pPr>
            <w:r>
              <w:rPr>
                <w:rFonts w:hint="eastAsia" w:ascii="宋体" w:hAnsi="宋体" w:cs="宋体"/>
                <w:sz w:val="24"/>
              </w:rPr>
              <w:t>1</w:t>
            </w:r>
          </w:p>
        </w:tc>
        <w:tc>
          <w:tcPr>
            <w:tcW w:w="1950" w:type="dxa"/>
            <w:noWrap/>
            <w:vAlign w:val="center"/>
          </w:tcPr>
          <w:p>
            <w:pPr>
              <w:autoSpaceDE w:val="0"/>
              <w:autoSpaceDN w:val="0"/>
              <w:spacing w:line="440" w:lineRule="exact"/>
              <w:ind w:left="0" w:leftChars="0" w:firstLine="240" w:firstLineChars="100"/>
              <w:jc w:val="both"/>
              <w:textAlignment w:val="bottom"/>
              <w:rPr>
                <w:rFonts w:ascii="宋体" w:hAnsi="宋体" w:cs="宋体"/>
                <w:sz w:val="24"/>
              </w:rPr>
            </w:pPr>
            <w:r>
              <w:rPr>
                <w:rFonts w:hint="eastAsia" w:ascii="宋体" w:hAnsi="宋体" w:cs="宋体"/>
                <w:sz w:val="24"/>
              </w:rPr>
              <w:t>项目名称</w:t>
            </w:r>
          </w:p>
        </w:tc>
        <w:tc>
          <w:tcPr>
            <w:tcW w:w="6760" w:type="dxa"/>
            <w:noWrap/>
            <w:vAlign w:val="center"/>
          </w:tcPr>
          <w:p>
            <w:pPr>
              <w:tabs>
                <w:tab w:val="left" w:pos="2880"/>
              </w:tabs>
              <w:spacing w:line="240" w:lineRule="auto"/>
              <w:ind w:left="0" w:leftChars="0" w:firstLine="0" w:firstLineChars="0"/>
              <w:jc w:val="left"/>
              <w:rPr>
                <w:rFonts w:hint="eastAsia" w:ascii="宋体" w:hAnsi="宋体" w:cs="宋体"/>
                <w:sz w:val="24"/>
              </w:rPr>
            </w:pPr>
            <w:r>
              <w:rPr>
                <w:rFonts w:hint="eastAsia"/>
              </w:rPr>
              <w:t>靖江孤山煤矿周边地下水污染调查评估电法物探野外采集辅助作业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917" w:type="dxa"/>
            <w:noWrap/>
            <w:vAlign w:val="center"/>
          </w:tcPr>
          <w:p>
            <w:pPr>
              <w:autoSpaceDE w:val="0"/>
              <w:autoSpaceDN w:val="0"/>
              <w:spacing w:line="440" w:lineRule="exact"/>
              <w:ind w:left="0" w:leftChars="0" w:firstLine="240" w:firstLineChars="100"/>
              <w:jc w:val="both"/>
              <w:textAlignment w:val="bottom"/>
              <w:rPr>
                <w:rFonts w:hint="eastAsia" w:ascii="宋体" w:hAnsi="宋体" w:eastAsia="宋体" w:cs="宋体"/>
                <w:sz w:val="24"/>
                <w:lang w:eastAsia="zh-CN"/>
              </w:rPr>
            </w:pPr>
            <w:r>
              <w:rPr>
                <w:rFonts w:hint="eastAsia" w:ascii="宋体" w:hAnsi="宋体" w:cs="宋体"/>
                <w:sz w:val="24"/>
                <w:lang w:val="en-US" w:eastAsia="zh-CN"/>
              </w:rPr>
              <w:t>2</w:t>
            </w:r>
          </w:p>
        </w:tc>
        <w:tc>
          <w:tcPr>
            <w:tcW w:w="1950" w:type="dxa"/>
            <w:noWrap/>
            <w:vAlign w:val="center"/>
          </w:tcPr>
          <w:p>
            <w:pPr>
              <w:autoSpaceDE w:val="0"/>
              <w:autoSpaceDN w:val="0"/>
              <w:spacing w:line="440" w:lineRule="exact"/>
              <w:jc w:val="both"/>
              <w:textAlignment w:val="bottom"/>
              <w:rPr>
                <w:rFonts w:ascii="宋体" w:hAnsi="宋体" w:cs="宋体"/>
                <w:sz w:val="24"/>
              </w:rPr>
            </w:pPr>
            <w:r>
              <w:rPr>
                <w:rFonts w:hint="eastAsia" w:ascii="宋体" w:hAnsi="宋体" w:cs="宋体"/>
                <w:sz w:val="24"/>
              </w:rPr>
              <w:t>招标人</w:t>
            </w:r>
          </w:p>
        </w:tc>
        <w:tc>
          <w:tcPr>
            <w:tcW w:w="6760" w:type="dxa"/>
            <w:noWrap/>
            <w:vAlign w:val="center"/>
          </w:tcPr>
          <w:p>
            <w:pPr>
              <w:spacing w:line="240" w:lineRule="auto"/>
              <w:ind w:left="0" w:leftChars="0" w:firstLine="0" w:firstLineChars="0"/>
              <w:rPr>
                <w:rFonts w:hint="eastAsia" w:ascii="宋体" w:hAnsi="宋体" w:cs="宋体"/>
                <w:sz w:val="24"/>
              </w:rPr>
            </w:pPr>
            <w:r>
              <w:rPr>
                <w:rFonts w:hint="eastAsia" w:ascii="宋体" w:hAnsi="宋体" w:cs="宋体"/>
                <w:sz w:val="24"/>
              </w:rPr>
              <w:t>名称：江苏煤炭地质物测队</w:t>
            </w:r>
          </w:p>
          <w:p>
            <w:pPr>
              <w:spacing w:line="240" w:lineRule="auto"/>
              <w:ind w:left="0" w:leftChars="0" w:firstLine="0" w:firstLineChars="0"/>
              <w:rPr>
                <w:rFonts w:hint="eastAsia" w:ascii="宋体" w:hAnsi="宋体" w:cs="宋体"/>
                <w:sz w:val="24"/>
              </w:rPr>
            </w:pPr>
            <w:r>
              <w:rPr>
                <w:rFonts w:hint="eastAsia" w:ascii="宋体" w:hAnsi="宋体" w:cs="宋体"/>
                <w:sz w:val="24"/>
              </w:rPr>
              <w:t>地址：</w:t>
            </w:r>
            <w:r>
              <w:rPr>
                <w:rFonts w:hint="eastAsia" w:ascii="宋体" w:hAnsi="宋体"/>
                <w:sz w:val="24"/>
              </w:rPr>
              <w:t>南京市栖霞区尧新大道3号</w:t>
            </w:r>
          </w:p>
          <w:p>
            <w:pPr>
              <w:spacing w:line="240" w:lineRule="auto"/>
              <w:ind w:left="0" w:leftChars="0" w:firstLine="0" w:firstLineChars="0"/>
              <w:rPr>
                <w:rFonts w:ascii="宋体" w:hAnsi="宋体" w:cs="宋体"/>
                <w:sz w:val="24"/>
              </w:rPr>
            </w:pPr>
            <w:r>
              <w:rPr>
                <w:rFonts w:hint="eastAsia" w:ascii="宋体" w:hAnsi="宋体" w:cs="宋体"/>
                <w:sz w:val="24"/>
              </w:rPr>
              <w:t>邮编：210046           联系人：</w:t>
            </w:r>
            <w:r>
              <w:rPr>
                <w:rFonts w:hint="eastAsia" w:ascii="宋体" w:hAnsi="宋体"/>
                <w:sz w:val="24"/>
                <w:lang w:val="en-US" w:eastAsia="zh-CN"/>
              </w:rPr>
              <w:t>田中纺</w:t>
            </w:r>
          </w:p>
          <w:p>
            <w:pPr>
              <w:spacing w:line="240" w:lineRule="auto"/>
              <w:ind w:left="0" w:leftChars="0" w:firstLine="0" w:firstLineChars="0"/>
            </w:pPr>
            <w:r>
              <w:rPr>
                <w:rFonts w:hint="eastAsia" w:ascii="宋体" w:hAnsi="宋体" w:cs="宋体"/>
                <w:sz w:val="24"/>
              </w:rPr>
              <w:t>电话：</w:t>
            </w:r>
            <w:r>
              <w:rPr>
                <w:rFonts w:hint="eastAsia" w:ascii="宋体" w:hAnsi="宋体"/>
                <w:sz w:val="24"/>
              </w:rPr>
              <w:t xml:space="preserve">025-85561170     </w:t>
            </w:r>
            <w:r>
              <w:rPr>
                <w:rFonts w:hint="eastAsia" w:ascii="宋体" w:hAnsi="宋体" w:cs="宋体"/>
                <w:sz w:val="24"/>
              </w:rPr>
              <w:t>邮箱：</w:t>
            </w:r>
            <w:r>
              <w:rPr>
                <w:rFonts w:hint="eastAsia" w:ascii="宋体" w:hAnsi="宋体"/>
                <w:sz w:val="24"/>
              </w:rPr>
              <w:t>zmcjzc@163.com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917" w:type="dxa"/>
            <w:noWrap/>
            <w:vAlign w:val="center"/>
          </w:tcPr>
          <w:p>
            <w:pPr>
              <w:autoSpaceDE w:val="0"/>
              <w:autoSpaceDN w:val="0"/>
              <w:spacing w:line="440" w:lineRule="exact"/>
              <w:ind w:left="0" w:leftChars="0" w:firstLine="240" w:firstLineChars="100"/>
              <w:jc w:val="both"/>
              <w:textAlignment w:val="bottom"/>
              <w:rPr>
                <w:rFonts w:hint="eastAsia" w:ascii="宋体" w:hAnsi="宋体" w:eastAsia="宋体" w:cs="宋体"/>
                <w:sz w:val="24"/>
                <w:lang w:eastAsia="zh-CN"/>
              </w:rPr>
            </w:pPr>
            <w:r>
              <w:rPr>
                <w:rFonts w:hint="eastAsia" w:ascii="宋体" w:hAnsi="宋体" w:cs="宋体"/>
                <w:sz w:val="24"/>
                <w:lang w:val="en-US" w:eastAsia="zh-CN"/>
              </w:rPr>
              <w:t>3</w:t>
            </w:r>
          </w:p>
        </w:tc>
        <w:tc>
          <w:tcPr>
            <w:tcW w:w="1950" w:type="dxa"/>
            <w:noWrap/>
            <w:vAlign w:val="center"/>
          </w:tcPr>
          <w:p>
            <w:pPr>
              <w:autoSpaceDE w:val="0"/>
              <w:autoSpaceDN w:val="0"/>
              <w:spacing w:line="440" w:lineRule="exact"/>
              <w:ind w:left="0" w:leftChars="0" w:firstLine="0" w:firstLineChars="0"/>
              <w:jc w:val="center"/>
              <w:textAlignment w:val="bottom"/>
              <w:rPr>
                <w:rFonts w:ascii="宋体" w:hAnsi="宋体" w:cs="宋体"/>
                <w:sz w:val="24"/>
              </w:rPr>
            </w:pPr>
            <w:r>
              <w:rPr>
                <w:rFonts w:hint="eastAsia" w:ascii="宋体" w:hAnsi="宋体" w:cs="宋体"/>
                <w:sz w:val="24"/>
              </w:rPr>
              <w:t>投标保证金</w:t>
            </w:r>
          </w:p>
        </w:tc>
        <w:tc>
          <w:tcPr>
            <w:tcW w:w="6760" w:type="dxa"/>
            <w:noWrap/>
            <w:vAlign w:val="center"/>
          </w:tcPr>
          <w:p>
            <w:pPr>
              <w:autoSpaceDE w:val="0"/>
              <w:autoSpaceDN w:val="0"/>
              <w:jc w:val="center"/>
              <w:textAlignment w:val="bottom"/>
              <w:rPr>
                <w:rFonts w:hint="eastAsia" w:ascii="宋体" w:hAnsi="宋体" w:cs="宋体"/>
                <w:sz w:val="24"/>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917" w:type="dxa"/>
            <w:noWrap/>
            <w:vAlign w:val="center"/>
          </w:tcPr>
          <w:p>
            <w:pPr>
              <w:autoSpaceDE w:val="0"/>
              <w:autoSpaceDN w:val="0"/>
              <w:spacing w:line="440" w:lineRule="exact"/>
              <w:ind w:left="0" w:leftChars="0" w:firstLine="240" w:firstLineChars="100"/>
              <w:jc w:val="both"/>
              <w:textAlignment w:val="bottom"/>
              <w:rPr>
                <w:rFonts w:hint="eastAsia" w:ascii="宋体" w:hAnsi="宋体" w:eastAsia="宋体" w:cs="宋体"/>
                <w:sz w:val="24"/>
                <w:lang w:eastAsia="zh-CN"/>
              </w:rPr>
            </w:pPr>
            <w:r>
              <w:rPr>
                <w:rFonts w:hint="eastAsia" w:ascii="宋体" w:hAnsi="宋体" w:cs="宋体"/>
                <w:sz w:val="24"/>
                <w:lang w:val="en-US" w:eastAsia="zh-CN"/>
              </w:rPr>
              <w:t>4</w:t>
            </w:r>
          </w:p>
        </w:tc>
        <w:tc>
          <w:tcPr>
            <w:tcW w:w="1950" w:type="dxa"/>
            <w:noWrap/>
            <w:vAlign w:val="center"/>
          </w:tcPr>
          <w:p>
            <w:pPr>
              <w:autoSpaceDE w:val="0"/>
              <w:autoSpaceDN w:val="0"/>
              <w:spacing w:line="440" w:lineRule="exact"/>
              <w:ind w:left="0" w:leftChars="0" w:firstLine="0" w:firstLineChars="0"/>
              <w:jc w:val="center"/>
              <w:textAlignment w:val="bottom"/>
              <w:rPr>
                <w:rFonts w:ascii="宋体" w:hAnsi="宋体" w:cs="宋体"/>
                <w:sz w:val="24"/>
              </w:rPr>
            </w:pPr>
            <w:r>
              <w:rPr>
                <w:rFonts w:hint="eastAsia" w:ascii="宋体" w:hAnsi="宋体" w:cs="宋体"/>
                <w:color w:val="000000"/>
                <w:sz w:val="24"/>
                <w:szCs w:val="24"/>
              </w:rPr>
              <w:t>投标报价及费用</w:t>
            </w:r>
          </w:p>
        </w:tc>
        <w:tc>
          <w:tcPr>
            <w:tcW w:w="6760" w:type="dxa"/>
            <w:noWrap/>
            <w:vAlign w:val="center"/>
          </w:tcPr>
          <w:p>
            <w:pPr>
              <w:spacing w:line="240" w:lineRule="auto"/>
              <w:ind w:left="0" w:leftChars="0" w:firstLine="0" w:firstLineChars="0"/>
              <w:rPr>
                <w:rFonts w:hint="eastAsia" w:ascii="宋体" w:hAnsi="宋体" w:cs="宋体"/>
                <w:sz w:val="24"/>
              </w:rPr>
            </w:pPr>
            <w:r>
              <w:rPr>
                <w:rFonts w:hint="eastAsia" w:ascii="宋体" w:hAnsi="宋体" w:cs="宋体"/>
                <w:color w:val="000000"/>
                <w:sz w:val="24"/>
                <w:szCs w:val="24"/>
              </w:rPr>
              <w:t>1、本项目投标应以人民币报价，</w:t>
            </w:r>
            <w:r>
              <w:rPr>
                <w:rFonts w:hint="eastAsia" w:ascii="宋体" w:hAnsi="宋体" w:cs="宋体"/>
                <w:color w:val="auto"/>
                <w:sz w:val="24"/>
                <w:szCs w:val="24"/>
              </w:rPr>
              <w:t>最高限价</w:t>
            </w:r>
            <w:r>
              <w:rPr>
                <w:rFonts w:hint="eastAsia" w:ascii="宋体" w:hAnsi="宋体" w:cs="宋体"/>
                <w:color w:val="auto"/>
                <w:sz w:val="24"/>
                <w:szCs w:val="24"/>
                <w:lang w:val="en-US" w:eastAsia="zh-CN"/>
              </w:rPr>
              <w:t>38</w:t>
            </w:r>
            <w:r>
              <w:rPr>
                <w:rFonts w:hint="eastAsia" w:ascii="宋体" w:hAnsi="宋体" w:cs="宋体"/>
                <w:color w:val="auto"/>
                <w:sz w:val="24"/>
                <w:szCs w:val="24"/>
              </w:rPr>
              <w:t>万元；</w:t>
            </w:r>
            <w:r>
              <w:rPr>
                <w:rFonts w:hint="eastAsia" w:ascii="宋体" w:hAnsi="宋体" w:cs="宋体"/>
                <w:color w:val="000000"/>
                <w:sz w:val="24"/>
                <w:szCs w:val="24"/>
              </w:rPr>
              <w:t>2、</w:t>
            </w:r>
            <w:r>
              <w:rPr>
                <w:rFonts w:hint="eastAsia" w:ascii="宋体" w:hAnsi="宋体" w:cs="宋体"/>
                <w:sz w:val="24"/>
              </w:rPr>
              <w:t>投标人在投标活动中的有关准备工作、现场踏勘、编制和递交投标文件等所发生的一切费用均由投标人自行负责，无论招标过程的处理方式和最后评标结果如何，招标人对投标人不承担任何费用。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7" w:type="dxa"/>
            <w:noWrap/>
            <w:vAlign w:val="center"/>
          </w:tcPr>
          <w:p>
            <w:pPr>
              <w:autoSpaceDE w:val="0"/>
              <w:autoSpaceDN w:val="0"/>
              <w:spacing w:line="440" w:lineRule="exact"/>
              <w:ind w:left="0" w:leftChars="0" w:firstLine="240" w:firstLineChars="100"/>
              <w:jc w:val="both"/>
              <w:textAlignment w:val="bottom"/>
              <w:rPr>
                <w:rFonts w:hint="eastAsia" w:ascii="宋体" w:hAnsi="宋体" w:eastAsia="宋体" w:cs="宋体"/>
                <w:sz w:val="24"/>
                <w:lang w:eastAsia="zh-CN"/>
              </w:rPr>
            </w:pPr>
            <w:r>
              <w:rPr>
                <w:rFonts w:hint="eastAsia" w:ascii="宋体" w:hAnsi="宋体" w:cs="宋体"/>
                <w:sz w:val="24"/>
                <w:lang w:val="en-US" w:eastAsia="zh-CN"/>
              </w:rPr>
              <w:t>5</w:t>
            </w:r>
          </w:p>
        </w:tc>
        <w:tc>
          <w:tcPr>
            <w:tcW w:w="1950" w:type="dxa"/>
            <w:noWrap/>
            <w:vAlign w:val="center"/>
          </w:tcPr>
          <w:p>
            <w:pPr>
              <w:autoSpaceDE w:val="0"/>
              <w:autoSpaceDN w:val="0"/>
              <w:spacing w:line="440" w:lineRule="exact"/>
              <w:ind w:left="0" w:leftChars="0" w:firstLine="0" w:firstLineChars="0"/>
              <w:jc w:val="center"/>
              <w:textAlignment w:val="bottom"/>
              <w:rPr>
                <w:rFonts w:ascii="宋体" w:hAnsi="宋体" w:cs="宋体"/>
                <w:sz w:val="24"/>
              </w:rPr>
            </w:pPr>
            <w:r>
              <w:rPr>
                <w:rFonts w:hint="eastAsia" w:ascii="宋体" w:hAnsi="宋体" w:cs="宋体"/>
                <w:sz w:val="24"/>
              </w:rPr>
              <w:t>服务期限</w:t>
            </w:r>
          </w:p>
        </w:tc>
        <w:tc>
          <w:tcPr>
            <w:tcW w:w="6760" w:type="dxa"/>
            <w:noWrap/>
            <w:vAlign w:val="center"/>
          </w:tcPr>
          <w:p>
            <w:pPr>
              <w:jc w:val="center"/>
              <w:rPr>
                <w:rFonts w:hint="eastAsia" w:ascii="宋体" w:hAnsi="宋体" w:eastAsia="宋体" w:cs="宋体"/>
                <w:color w:val="FF0000"/>
                <w:kern w:val="0"/>
                <w:sz w:val="24"/>
                <w:lang w:eastAsia="zh-CN"/>
              </w:rPr>
            </w:pPr>
            <w:r>
              <w:rPr>
                <w:rFonts w:hint="eastAsia" w:ascii="宋体" w:hAnsi="宋体" w:cs="宋体"/>
                <w:color w:val="auto"/>
                <w:sz w:val="24"/>
                <w:szCs w:val="24"/>
                <w:lang w:eastAsia="zh-CN"/>
              </w:rPr>
              <w:t>接到发包方通知后进场</w:t>
            </w:r>
            <w:r>
              <w:rPr>
                <w:rFonts w:hint="eastAsia" w:ascii="宋体" w:hAnsi="宋体" w:cs="宋体"/>
                <w:color w:val="auto"/>
                <w:sz w:val="24"/>
                <w:szCs w:val="24"/>
                <w:lang w:val="en-US" w:eastAsia="zh-CN"/>
              </w:rPr>
              <w:t>35</w:t>
            </w:r>
            <w:r>
              <w:rPr>
                <w:rFonts w:hint="eastAsia" w:ascii="宋体" w:hAnsi="宋体" w:cs="宋体"/>
                <w:color w:val="auto"/>
                <w:sz w:val="24"/>
                <w:szCs w:val="24"/>
                <w:lang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917" w:type="dxa"/>
            <w:noWrap/>
            <w:vAlign w:val="center"/>
          </w:tcPr>
          <w:p>
            <w:pPr>
              <w:autoSpaceDE w:val="0"/>
              <w:autoSpaceDN w:val="0"/>
              <w:spacing w:line="440" w:lineRule="exact"/>
              <w:ind w:left="0" w:leftChars="0" w:firstLine="240" w:firstLineChars="100"/>
              <w:jc w:val="both"/>
              <w:textAlignment w:val="bottom"/>
              <w:rPr>
                <w:rFonts w:hint="eastAsia" w:ascii="宋体" w:hAnsi="宋体" w:eastAsia="宋体" w:cs="宋体"/>
                <w:sz w:val="24"/>
                <w:lang w:eastAsia="zh-CN"/>
              </w:rPr>
            </w:pPr>
            <w:r>
              <w:rPr>
                <w:rFonts w:hint="eastAsia" w:ascii="宋体" w:hAnsi="宋体" w:cs="宋体"/>
                <w:sz w:val="24"/>
                <w:lang w:val="en-US" w:eastAsia="zh-CN"/>
              </w:rPr>
              <w:t>6</w:t>
            </w:r>
          </w:p>
        </w:tc>
        <w:tc>
          <w:tcPr>
            <w:tcW w:w="1950" w:type="dxa"/>
            <w:noWrap/>
            <w:vAlign w:val="center"/>
          </w:tcPr>
          <w:p>
            <w:pPr>
              <w:autoSpaceDE w:val="0"/>
              <w:autoSpaceDN w:val="0"/>
              <w:spacing w:line="440" w:lineRule="exact"/>
              <w:ind w:left="0" w:leftChars="0" w:firstLine="0" w:firstLineChars="0"/>
              <w:jc w:val="center"/>
              <w:textAlignment w:val="bottom"/>
              <w:rPr>
                <w:rFonts w:hint="eastAsia" w:ascii="宋体" w:hAnsi="宋体" w:cs="宋体"/>
                <w:color w:val="000000"/>
                <w:sz w:val="24"/>
              </w:rPr>
            </w:pPr>
            <w:r>
              <w:rPr>
                <w:rFonts w:hint="eastAsia" w:ascii="宋体" w:hAnsi="宋体" w:cs="宋体"/>
                <w:sz w:val="24"/>
              </w:rPr>
              <w:t>服务内容</w:t>
            </w:r>
          </w:p>
        </w:tc>
        <w:tc>
          <w:tcPr>
            <w:tcW w:w="6760" w:type="dxa"/>
            <w:noWrap/>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ascii="宋体" w:hAnsi="宋体" w:cs="宋体"/>
                <w:color w:val="000000"/>
                <w:sz w:val="24"/>
                <w:szCs w:val="24"/>
                <w:highlight w:val="yellow"/>
              </w:rPr>
            </w:pPr>
            <w:r>
              <w:rPr>
                <w:rFonts w:hint="eastAsia" w:ascii="宋体" w:hAnsi="宋体" w:eastAsia="宋体" w:cs="宋体"/>
                <w:color w:val="000000"/>
                <w:sz w:val="24"/>
                <w:szCs w:val="24"/>
              </w:rPr>
              <w:t>野外采集辅助作业包括</w:t>
            </w:r>
            <w:r>
              <w:rPr>
                <w:rFonts w:hint="eastAsia" w:ascii="宋体" w:hAnsi="宋体" w:eastAsia="宋体" w:cs="宋体"/>
                <w:color w:val="000000"/>
                <w:sz w:val="24"/>
                <w:szCs w:val="24"/>
                <w:lang w:val="en-US" w:eastAsia="zh-CN"/>
              </w:rPr>
              <w:t>放线及青苗赔偿</w:t>
            </w:r>
            <w:r>
              <w:rPr>
                <w:rFonts w:hint="eastAsia" w:ascii="宋体" w:hAnsi="宋体" w:eastAsia="宋体" w:cs="宋体"/>
                <w:color w:val="000000"/>
                <w:sz w:val="24"/>
                <w:szCs w:val="24"/>
              </w:rPr>
              <w:t>等工作，项目要求供应商具备野外采集辅助作业经验和施工及管理能力。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7" w:type="dxa"/>
            <w:noWrap/>
            <w:vAlign w:val="center"/>
          </w:tcPr>
          <w:p>
            <w:pPr>
              <w:autoSpaceDE w:val="0"/>
              <w:autoSpaceDN w:val="0"/>
              <w:spacing w:line="440" w:lineRule="exact"/>
              <w:ind w:left="0" w:leftChars="0" w:firstLine="240" w:firstLineChars="100"/>
              <w:jc w:val="both"/>
              <w:textAlignment w:val="bottom"/>
              <w:rPr>
                <w:rFonts w:hint="eastAsia" w:ascii="宋体" w:hAnsi="宋体" w:eastAsia="宋体" w:cs="宋体"/>
                <w:sz w:val="24"/>
                <w:lang w:eastAsia="zh-CN"/>
              </w:rPr>
            </w:pPr>
            <w:r>
              <w:rPr>
                <w:rFonts w:hint="eastAsia" w:ascii="宋体" w:hAnsi="宋体" w:cs="宋体"/>
                <w:sz w:val="24"/>
                <w:lang w:val="en-US" w:eastAsia="zh-CN"/>
              </w:rPr>
              <w:t>7</w:t>
            </w:r>
          </w:p>
        </w:tc>
        <w:tc>
          <w:tcPr>
            <w:tcW w:w="1950" w:type="dxa"/>
            <w:noWrap/>
            <w:vAlign w:val="center"/>
          </w:tcPr>
          <w:p>
            <w:pPr>
              <w:autoSpaceDE w:val="0"/>
              <w:autoSpaceDN w:val="0"/>
              <w:spacing w:line="440" w:lineRule="exact"/>
              <w:ind w:left="0" w:leftChars="0" w:firstLine="0" w:firstLineChars="0"/>
              <w:jc w:val="center"/>
              <w:textAlignment w:val="bottom"/>
              <w:rPr>
                <w:rFonts w:hint="eastAsia" w:ascii="宋体" w:hAnsi="宋体" w:cs="宋体"/>
                <w:sz w:val="24"/>
              </w:rPr>
            </w:pPr>
            <w:r>
              <w:rPr>
                <w:rFonts w:hint="eastAsia" w:ascii="宋体" w:hAnsi="宋体" w:cs="宋体"/>
                <w:sz w:val="24"/>
              </w:rPr>
              <w:t>投标文件组成</w:t>
            </w:r>
          </w:p>
        </w:tc>
        <w:tc>
          <w:tcPr>
            <w:tcW w:w="6760" w:type="dxa"/>
            <w:noWrap/>
            <w:vAlign w:val="center"/>
          </w:tcPr>
          <w:p>
            <w:pPr>
              <w:widowControl/>
              <w:ind w:left="0" w:leftChars="0" w:firstLine="0" w:firstLineChars="0"/>
              <w:jc w:val="left"/>
              <w:rPr>
                <w:rFonts w:ascii="宋体" w:hAnsi="宋体" w:cs="宋体"/>
                <w:sz w:val="24"/>
                <w:szCs w:val="24"/>
              </w:rPr>
            </w:pPr>
            <w:r>
              <w:rPr>
                <w:rFonts w:hint="eastAsia" w:ascii="宋体" w:hAnsi="宋体" w:cs="宋体"/>
                <w:sz w:val="24"/>
                <w:szCs w:val="24"/>
              </w:rPr>
              <w:t>纸质版投标文</w:t>
            </w:r>
            <w:r>
              <w:rPr>
                <w:rFonts w:hint="eastAsia" w:ascii="宋体" w:hAnsi="宋体" w:cs="宋体"/>
                <w:color w:val="000000"/>
                <w:sz w:val="24"/>
                <w:szCs w:val="24"/>
              </w:rPr>
              <w:t>件2份</w:t>
            </w:r>
            <w:r>
              <w:rPr>
                <w:rFonts w:hint="eastAsia" w:ascii="宋体" w:hAnsi="宋体" w:cs="宋体"/>
                <w:color w:val="000000"/>
                <w:sz w:val="24"/>
                <w:szCs w:val="24"/>
                <w:lang w:eastAsia="zh-CN"/>
              </w:rPr>
              <w:t>（</w:t>
            </w:r>
            <w:r>
              <w:rPr>
                <w:rFonts w:hint="eastAsia" w:ascii="宋体" w:hAnsi="宋体" w:cs="宋体"/>
                <w:color w:val="000000"/>
                <w:sz w:val="24"/>
                <w:szCs w:val="24"/>
              </w:rPr>
              <w:t>1正1副</w:t>
            </w:r>
            <w:r>
              <w:rPr>
                <w:rFonts w:hint="eastAsia" w:ascii="宋体" w:hAnsi="宋体" w:cs="宋体"/>
                <w:color w:val="000000"/>
                <w:sz w:val="24"/>
                <w:szCs w:val="24"/>
                <w:lang w:eastAsia="zh-CN"/>
              </w:rPr>
              <w:t>）</w:t>
            </w: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917" w:type="dxa"/>
            <w:noWrap/>
            <w:vAlign w:val="center"/>
          </w:tcPr>
          <w:p>
            <w:pPr>
              <w:autoSpaceDE w:val="0"/>
              <w:autoSpaceDN w:val="0"/>
              <w:spacing w:line="440" w:lineRule="exact"/>
              <w:ind w:left="0" w:leftChars="0" w:firstLine="240" w:firstLineChars="100"/>
              <w:jc w:val="both"/>
              <w:textAlignment w:val="bottom"/>
              <w:rPr>
                <w:rFonts w:hint="eastAsia" w:ascii="宋体" w:hAnsi="宋体" w:eastAsia="宋体" w:cs="宋体"/>
                <w:sz w:val="24"/>
                <w:lang w:eastAsia="zh-CN"/>
              </w:rPr>
            </w:pPr>
            <w:r>
              <w:rPr>
                <w:rFonts w:hint="eastAsia" w:ascii="宋体" w:hAnsi="宋体" w:cs="宋体"/>
                <w:sz w:val="24"/>
                <w:lang w:val="en-US" w:eastAsia="zh-CN"/>
              </w:rPr>
              <w:t>8</w:t>
            </w:r>
          </w:p>
        </w:tc>
        <w:tc>
          <w:tcPr>
            <w:tcW w:w="1950" w:type="dxa"/>
            <w:noWrap/>
            <w:vAlign w:val="center"/>
          </w:tcPr>
          <w:p>
            <w:pPr>
              <w:autoSpaceDE w:val="0"/>
              <w:autoSpaceDN w:val="0"/>
              <w:spacing w:line="280" w:lineRule="exact"/>
              <w:ind w:left="0" w:leftChars="0" w:firstLine="0" w:firstLineChars="0"/>
              <w:jc w:val="center"/>
              <w:textAlignment w:val="bottom"/>
              <w:rPr>
                <w:rFonts w:ascii="宋体" w:hAnsi="宋体" w:cs="宋体"/>
                <w:sz w:val="24"/>
              </w:rPr>
            </w:pPr>
            <w:r>
              <w:rPr>
                <w:rFonts w:hint="eastAsia" w:ascii="宋体" w:hAnsi="宋体" w:cs="宋体"/>
                <w:sz w:val="24"/>
              </w:rPr>
              <w:t>投标文件递交地点及时间</w:t>
            </w:r>
          </w:p>
        </w:tc>
        <w:tc>
          <w:tcPr>
            <w:tcW w:w="6760" w:type="dxa"/>
            <w:noWrap/>
            <w:vAlign w:val="center"/>
          </w:tcPr>
          <w:p>
            <w:pPr>
              <w:autoSpaceDE w:val="0"/>
              <w:autoSpaceDN w:val="0"/>
              <w:spacing w:line="240" w:lineRule="auto"/>
              <w:ind w:left="0" w:leftChars="0" w:firstLine="0" w:firstLineChars="0"/>
              <w:jc w:val="left"/>
              <w:textAlignment w:val="bottom"/>
              <w:rPr>
                <w:rFonts w:hint="eastAsia" w:ascii="宋体" w:hAnsi="宋体" w:cs="宋体"/>
                <w:sz w:val="24"/>
              </w:rPr>
            </w:pPr>
            <w:r>
              <w:rPr>
                <w:rFonts w:hint="eastAsia" w:ascii="宋体" w:hAnsi="宋体" w:cs="宋体"/>
                <w:sz w:val="24"/>
              </w:rPr>
              <w:t>投标截止时间：20</w:t>
            </w:r>
            <w:r>
              <w:rPr>
                <w:rFonts w:hint="eastAsia" w:ascii="宋体" w:hAnsi="宋体" w:cs="宋体"/>
                <w:sz w:val="24"/>
                <w:lang w:val="en-US" w:eastAsia="zh-CN"/>
              </w:rPr>
              <w:t>24</w:t>
            </w:r>
            <w:r>
              <w:rPr>
                <w:rFonts w:hint="eastAsia" w:ascii="宋体" w:hAnsi="宋体" w:cs="宋体"/>
                <w:sz w:val="24"/>
              </w:rPr>
              <w:t>年</w:t>
            </w:r>
            <w:r>
              <w:rPr>
                <w:rFonts w:hint="eastAsia" w:ascii="宋体" w:hAnsi="宋体" w:cs="宋体"/>
                <w:sz w:val="24"/>
                <w:lang w:val="en-US" w:eastAsia="zh-CN"/>
              </w:rPr>
              <w:t>02</w:t>
            </w:r>
            <w:r>
              <w:rPr>
                <w:rFonts w:hint="eastAsia" w:ascii="宋体" w:hAnsi="宋体" w:cs="宋体"/>
                <w:sz w:val="24"/>
              </w:rPr>
              <w:t>月</w:t>
            </w:r>
            <w:r>
              <w:rPr>
                <w:rFonts w:hint="eastAsia" w:ascii="宋体" w:hAnsi="宋体" w:cs="宋体"/>
                <w:sz w:val="24"/>
                <w:lang w:val="en-US" w:eastAsia="zh-CN"/>
              </w:rPr>
              <w:t>26</w:t>
            </w:r>
            <w:r>
              <w:rPr>
                <w:rFonts w:hint="eastAsia" w:ascii="宋体" w:hAnsi="宋体" w:cs="宋体"/>
                <w:sz w:val="24"/>
              </w:rPr>
              <w:t>日</w:t>
            </w:r>
            <w:r>
              <w:rPr>
                <w:rFonts w:hint="eastAsia" w:ascii="宋体" w:hAnsi="宋体" w:cs="宋体"/>
                <w:sz w:val="24"/>
                <w:lang w:val="en-US" w:eastAsia="zh-CN"/>
              </w:rPr>
              <w:t>14</w:t>
            </w:r>
            <w:r>
              <w:rPr>
                <w:rFonts w:hint="eastAsia" w:ascii="宋体" w:hAnsi="宋体" w:cs="宋体"/>
                <w:sz w:val="24"/>
              </w:rPr>
              <w:t>时</w:t>
            </w:r>
            <w:r>
              <w:rPr>
                <w:rFonts w:hint="eastAsia" w:ascii="宋体" w:hAnsi="宋体" w:cs="宋体"/>
                <w:sz w:val="24"/>
                <w:lang w:val="en-US" w:eastAsia="zh-CN"/>
              </w:rPr>
              <w:t>00分</w:t>
            </w:r>
            <w:r>
              <w:rPr>
                <w:rFonts w:hint="eastAsia" w:ascii="宋体" w:hAnsi="宋体" w:cs="宋体"/>
                <w:sz w:val="24"/>
              </w:rPr>
              <w:t xml:space="preserve"> </w:t>
            </w:r>
            <w:r>
              <w:rPr>
                <w:rFonts w:hint="eastAsia" w:ascii="宋体" w:hAnsi="宋体" w:cs="宋体"/>
                <w:sz w:val="24"/>
                <w:lang w:eastAsia="zh-CN"/>
              </w:rPr>
              <w:t>（</w:t>
            </w:r>
            <w:r>
              <w:rPr>
                <w:rFonts w:hint="eastAsia" w:ascii="宋体" w:hAnsi="宋体" w:cs="宋体"/>
                <w:sz w:val="24"/>
              </w:rPr>
              <w:t>北京时间</w:t>
            </w:r>
            <w:r>
              <w:rPr>
                <w:rFonts w:hint="eastAsia" w:ascii="宋体" w:hAnsi="宋体" w:cs="宋体"/>
                <w:sz w:val="24"/>
                <w:lang w:eastAsia="zh-CN"/>
              </w:rPr>
              <w:t>）</w:t>
            </w:r>
          </w:p>
          <w:p>
            <w:pPr>
              <w:autoSpaceDE w:val="0"/>
              <w:autoSpaceDN w:val="0"/>
              <w:spacing w:line="240" w:lineRule="auto"/>
              <w:ind w:left="0" w:leftChars="0" w:firstLine="0" w:firstLineChars="0"/>
              <w:jc w:val="left"/>
              <w:textAlignment w:val="bottom"/>
              <w:rPr>
                <w:rFonts w:hint="eastAsia" w:ascii="宋体" w:hAnsi="宋体" w:cs="宋体"/>
                <w:sz w:val="24"/>
              </w:rPr>
            </w:pPr>
            <w:r>
              <w:rPr>
                <w:rFonts w:hint="eastAsia" w:ascii="宋体" w:hAnsi="宋体" w:cs="宋体"/>
                <w:sz w:val="24"/>
              </w:rPr>
              <w:t>递交地点：</w:t>
            </w:r>
            <w:r>
              <w:rPr>
                <w:rFonts w:hint="eastAsia" w:ascii="宋体" w:hAnsi="宋体" w:cs="宋体"/>
                <w:color w:val="000000"/>
                <w:sz w:val="24"/>
                <w:szCs w:val="24"/>
              </w:rPr>
              <w:t>南京市栖霞区尧新大道</w:t>
            </w:r>
            <w:r>
              <w:rPr>
                <w:rFonts w:hint="eastAsia" w:ascii="宋体" w:hAnsi="宋体"/>
                <w:sz w:val="24"/>
              </w:rPr>
              <w:t>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17" w:type="dxa"/>
            <w:noWrap/>
            <w:vAlign w:val="center"/>
          </w:tcPr>
          <w:p>
            <w:pPr>
              <w:spacing w:line="440" w:lineRule="exact"/>
              <w:ind w:left="0" w:leftChars="0" w:firstLine="240" w:firstLineChars="100"/>
              <w:jc w:val="both"/>
              <w:rPr>
                <w:rFonts w:hint="eastAsia" w:ascii="宋体" w:hAnsi="宋体" w:eastAsia="宋体" w:cs="宋体"/>
                <w:sz w:val="24"/>
                <w:lang w:eastAsia="zh-CN"/>
              </w:rPr>
            </w:pPr>
            <w:r>
              <w:rPr>
                <w:rFonts w:hint="eastAsia" w:ascii="宋体" w:hAnsi="宋体" w:cs="宋体"/>
                <w:sz w:val="24"/>
                <w:szCs w:val="24"/>
                <w:lang w:val="en-US" w:eastAsia="zh-CN"/>
              </w:rPr>
              <w:t>9</w:t>
            </w:r>
          </w:p>
        </w:tc>
        <w:tc>
          <w:tcPr>
            <w:tcW w:w="1950" w:type="dxa"/>
            <w:noWrap/>
            <w:vAlign w:val="center"/>
          </w:tcPr>
          <w:p>
            <w:pPr>
              <w:autoSpaceDE w:val="0"/>
              <w:autoSpaceDN w:val="0"/>
              <w:spacing w:line="500" w:lineRule="exact"/>
              <w:ind w:left="0" w:leftChars="0" w:firstLine="0" w:firstLineChars="0"/>
              <w:jc w:val="center"/>
              <w:textAlignment w:val="bottom"/>
              <w:rPr>
                <w:rFonts w:ascii="宋体" w:hAnsi="宋体" w:cs="宋体"/>
                <w:sz w:val="24"/>
              </w:rPr>
            </w:pPr>
            <w:r>
              <w:rPr>
                <w:rFonts w:hint="eastAsia" w:ascii="宋体" w:hAnsi="宋体" w:cs="宋体"/>
                <w:sz w:val="24"/>
              </w:rPr>
              <w:t>开标时间、地点</w:t>
            </w:r>
          </w:p>
        </w:tc>
        <w:tc>
          <w:tcPr>
            <w:tcW w:w="6760" w:type="dxa"/>
            <w:noWrap/>
            <w:vAlign w:val="center"/>
          </w:tcPr>
          <w:p>
            <w:pPr>
              <w:spacing w:line="240" w:lineRule="auto"/>
              <w:ind w:left="0" w:leftChars="0" w:firstLine="0" w:firstLineChars="0"/>
              <w:rPr>
                <w:rFonts w:ascii="宋体" w:hAnsi="宋体" w:cs="宋体"/>
                <w:sz w:val="24"/>
              </w:rPr>
            </w:pPr>
            <w:r>
              <w:rPr>
                <w:rFonts w:hint="eastAsia" w:ascii="宋体" w:hAnsi="宋体" w:cs="宋体"/>
                <w:sz w:val="24"/>
              </w:rPr>
              <w:t>开标时间：202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02</w:t>
            </w:r>
            <w:r>
              <w:rPr>
                <w:rFonts w:hint="eastAsia" w:ascii="宋体" w:hAnsi="宋体" w:cs="宋体"/>
                <w:sz w:val="24"/>
              </w:rPr>
              <w:t>月</w:t>
            </w:r>
            <w:r>
              <w:rPr>
                <w:rFonts w:hint="eastAsia" w:ascii="宋体" w:hAnsi="宋体" w:cs="宋体"/>
                <w:sz w:val="24"/>
                <w:lang w:val="en-US" w:eastAsia="zh-CN"/>
              </w:rPr>
              <w:t>26</w:t>
            </w:r>
            <w:r>
              <w:rPr>
                <w:rFonts w:hint="eastAsia" w:ascii="宋体" w:hAnsi="宋体" w:cs="宋体"/>
                <w:sz w:val="24"/>
              </w:rPr>
              <w:t>日</w:t>
            </w:r>
            <w:r>
              <w:rPr>
                <w:rFonts w:hint="eastAsia" w:ascii="宋体" w:hAnsi="宋体" w:cs="宋体"/>
                <w:sz w:val="24"/>
                <w:lang w:val="en-US" w:eastAsia="zh-CN"/>
              </w:rPr>
              <w:t>14</w:t>
            </w:r>
            <w:r>
              <w:rPr>
                <w:rFonts w:hint="eastAsia" w:ascii="宋体" w:hAnsi="宋体" w:cs="宋体"/>
                <w:sz w:val="24"/>
              </w:rPr>
              <w:t>时</w:t>
            </w:r>
            <w:r>
              <w:rPr>
                <w:rFonts w:hint="eastAsia" w:ascii="宋体" w:hAnsi="宋体" w:cs="宋体"/>
                <w:sz w:val="24"/>
                <w:lang w:val="en-US" w:eastAsia="zh-CN"/>
              </w:rPr>
              <w:t>00分（</w:t>
            </w:r>
            <w:r>
              <w:rPr>
                <w:rFonts w:hint="eastAsia" w:ascii="宋体" w:hAnsi="宋体" w:cs="宋体"/>
                <w:sz w:val="24"/>
              </w:rPr>
              <w:t>北京时间</w:t>
            </w:r>
            <w:r>
              <w:rPr>
                <w:rFonts w:hint="eastAsia" w:ascii="宋体" w:hAnsi="宋体" w:cs="宋体"/>
                <w:sz w:val="24"/>
                <w:lang w:eastAsia="zh-CN"/>
              </w:rPr>
              <w:t>）</w:t>
            </w:r>
          </w:p>
          <w:p>
            <w:pPr>
              <w:autoSpaceDE w:val="0"/>
              <w:autoSpaceDN w:val="0"/>
              <w:spacing w:line="240" w:lineRule="auto"/>
              <w:ind w:left="0" w:leftChars="0" w:firstLine="0" w:firstLineChars="0"/>
              <w:textAlignment w:val="bottom"/>
              <w:rPr>
                <w:rFonts w:ascii="宋体" w:hAnsi="宋体" w:cs="宋体"/>
                <w:sz w:val="24"/>
              </w:rPr>
            </w:pPr>
            <w:r>
              <w:rPr>
                <w:rFonts w:hint="eastAsia" w:ascii="宋体" w:hAnsi="宋体" w:cs="宋体"/>
                <w:sz w:val="24"/>
              </w:rPr>
              <w:t>开标地点：</w:t>
            </w:r>
            <w:r>
              <w:rPr>
                <w:rFonts w:hint="eastAsia" w:ascii="宋体" w:hAnsi="宋体" w:cs="宋体"/>
                <w:color w:val="000000"/>
                <w:sz w:val="24"/>
                <w:szCs w:val="24"/>
              </w:rPr>
              <w:t>南京市栖霞区尧新大道</w:t>
            </w:r>
            <w:r>
              <w:rPr>
                <w:rFonts w:hint="eastAsia" w:ascii="宋体" w:hAnsi="宋体"/>
                <w:sz w:val="24"/>
                <w:lang w:val="en-US" w:eastAsia="zh-CN"/>
              </w:rPr>
              <w:t>1</w:t>
            </w:r>
            <w:r>
              <w:rPr>
                <w:rFonts w:hint="eastAsia" w:ascii="宋体" w:hAnsi="宋体"/>
                <w:sz w:val="24"/>
              </w:rPr>
              <w:t>号</w:t>
            </w:r>
            <w:r>
              <w:rPr>
                <w:rFonts w:hint="eastAsia" w:ascii="宋体" w:hAnsi="宋体"/>
                <w:sz w:val="24"/>
                <w:lang w:val="en-US" w:eastAsia="zh-CN"/>
              </w:rPr>
              <w:t>四楼小</w:t>
            </w:r>
            <w:r>
              <w:rPr>
                <w:rFonts w:hint="eastAsia" w:ascii="宋体" w:hAnsi="宋体" w:cs="宋体"/>
                <w:color w:val="000000"/>
                <w:sz w:val="24"/>
                <w:szCs w:val="24"/>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jc w:val="center"/>
        </w:trPr>
        <w:tc>
          <w:tcPr>
            <w:tcW w:w="917" w:type="dxa"/>
            <w:noWrap/>
            <w:vAlign w:val="center"/>
          </w:tcPr>
          <w:p>
            <w:pPr>
              <w:autoSpaceDE w:val="0"/>
              <w:autoSpaceDN w:val="0"/>
              <w:spacing w:line="440" w:lineRule="exact"/>
              <w:ind w:left="0" w:leftChars="0" w:firstLine="240" w:firstLineChars="100"/>
              <w:jc w:val="both"/>
              <w:textAlignment w:val="bottom"/>
              <w:rPr>
                <w:rFonts w:hint="eastAsia" w:ascii="宋体" w:hAnsi="宋体" w:eastAsia="宋体" w:cs="宋体"/>
                <w:sz w:val="24"/>
                <w:szCs w:val="24"/>
                <w:lang w:eastAsia="zh-CN"/>
              </w:rPr>
            </w:pPr>
            <w:r>
              <w:rPr>
                <w:rFonts w:hint="eastAsia" w:ascii="宋体" w:hAnsi="宋体" w:cs="宋体"/>
                <w:sz w:val="24"/>
              </w:rPr>
              <w:t>1</w:t>
            </w:r>
            <w:r>
              <w:rPr>
                <w:rFonts w:hint="eastAsia" w:ascii="宋体" w:hAnsi="宋体" w:cs="宋体"/>
                <w:sz w:val="24"/>
                <w:lang w:val="en-US" w:eastAsia="zh-CN"/>
              </w:rPr>
              <w:t>0</w:t>
            </w:r>
          </w:p>
        </w:tc>
        <w:tc>
          <w:tcPr>
            <w:tcW w:w="1950" w:type="dxa"/>
            <w:noWrap/>
            <w:vAlign w:val="center"/>
          </w:tcPr>
          <w:p>
            <w:pPr>
              <w:autoSpaceDE w:val="0"/>
              <w:autoSpaceDN w:val="0"/>
              <w:spacing w:line="500" w:lineRule="exact"/>
              <w:ind w:left="0" w:leftChars="0" w:firstLine="0" w:firstLineChars="0"/>
              <w:jc w:val="center"/>
              <w:textAlignment w:val="bottom"/>
              <w:rPr>
                <w:rFonts w:hint="eastAsia" w:ascii="宋体" w:hAnsi="宋体" w:cs="宋体"/>
                <w:sz w:val="24"/>
                <w:szCs w:val="24"/>
              </w:rPr>
            </w:pPr>
            <w:r>
              <w:rPr>
                <w:rFonts w:hint="eastAsia" w:ascii="宋体" w:hAnsi="宋体" w:cs="宋体"/>
                <w:sz w:val="24"/>
              </w:rPr>
              <w:t>答疑与澄清</w:t>
            </w:r>
          </w:p>
        </w:tc>
        <w:tc>
          <w:tcPr>
            <w:tcW w:w="6760" w:type="dxa"/>
            <w:noWrap/>
            <w:vAlign w:val="center"/>
          </w:tcPr>
          <w:p>
            <w:pPr>
              <w:autoSpaceDE w:val="0"/>
              <w:autoSpaceDN w:val="0"/>
              <w:spacing w:line="240" w:lineRule="auto"/>
              <w:ind w:left="0" w:leftChars="0" w:firstLine="0" w:firstLineChars="0"/>
              <w:textAlignment w:val="bottom"/>
              <w:rPr>
                <w:rFonts w:hint="eastAsia" w:ascii="宋体" w:hAnsi="宋体" w:cs="宋体"/>
                <w:sz w:val="24"/>
                <w:szCs w:val="24"/>
              </w:rPr>
            </w:pPr>
            <w:r>
              <w:rPr>
                <w:rFonts w:hint="eastAsia" w:ascii="宋体" w:hAnsi="宋体" w:cs="宋体"/>
                <w:color w:val="000000"/>
                <w:sz w:val="24"/>
                <w:szCs w:val="24"/>
              </w:rPr>
              <w:t>投标人对招标文件若有异议，应当于</w:t>
            </w:r>
            <w:r>
              <w:rPr>
                <w:rFonts w:hint="eastAsia" w:ascii="宋体" w:hAnsi="宋体" w:cs="宋体"/>
                <w:sz w:val="24"/>
                <w:szCs w:val="24"/>
                <w:u w:val="single"/>
              </w:rPr>
              <w:t>202</w:t>
            </w:r>
            <w:r>
              <w:rPr>
                <w:rFonts w:hint="eastAsia" w:ascii="宋体" w:hAnsi="宋体" w:cs="宋体"/>
                <w:sz w:val="24"/>
                <w:szCs w:val="24"/>
                <w:u w:val="single"/>
                <w:lang w:val="en-US" w:eastAsia="zh-CN"/>
              </w:rPr>
              <w:t>4</w:t>
            </w:r>
            <w:r>
              <w:rPr>
                <w:rFonts w:hint="eastAsia" w:ascii="宋体" w:hAnsi="宋体" w:cs="宋体"/>
                <w:sz w:val="24"/>
                <w:szCs w:val="24"/>
                <w:u w:val="single"/>
              </w:rPr>
              <w:t>年</w:t>
            </w:r>
            <w:r>
              <w:rPr>
                <w:rFonts w:hint="eastAsia" w:ascii="宋体" w:hAnsi="宋体" w:cs="宋体"/>
                <w:sz w:val="24"/>
                <w:szCs w:val="24"/>
                <w:u w:val="single"/>
                <w:lang w:val="en-US" w:eastAsia="zh-CN"/>
              </w:rPr>
              <w:t>02</w:t>
            </w:r>
            <w:r>
              <w:rPr>
                <w:rFonts w:hint="eastAsia" w:ascii="宋体" w:hAnsi="宋体" w:cs="宋体"/>
                <w:sz w:val="24"/>
                <w:szCs w:val="24"/>
                <w:u w:val="single"/>
              </w:rPr>
              <w:t>月</w:t>
            </w:r>
            <w:r>
              <w:rPr>
                <w:rFonts w:hint="eastAsia" w:ascii="宋体" w:hAnsi="宋体" w:cs="宋体"/>
                <w:sz w:val="24"/>
                <w:szCs w:val="24"/>
                <w:u w:val="single"/>
                <w:lang w:val="en-US" w:eastAsia="zh-CN"/>
              </w:rPr>
              <w:t>24</w:t>
            </w:r>
            <w:r>
              <w:rPr>
                <w:rFonts w:hint="eastAsia" w:ascii="宋体" w:hAnsi="宋体" w:cs="宋体"/>
                <w:sz w:val="24"/>
                <w:szCs w:val="24"/>
                <w:u w:val="single"/>
              </w:rPr>
              <w:t>日12时</w:t>
            </w:r>
            <w:r>
              <w:rPr>
                <w:rFonts w:hint="eastAsia" w:ascii="宋体" w:hAnsi="宋体" w:cs="宋体"/>
                <w:sz w:val="24"/>
                <w:szCs w:val="24"/>
              </w:rPr>
              <w:t>前以书面形式要求招标人作出书面解释、澄清</w:t>
            </w:r>
            <w:r>
              <w:rPr>
                <w:rFonts w:hint="eastAsia" w:ascii="宋体" w:hAnsi="宋体" w:cs="宋体"/>
                <w:color w:val="000000"/>
                <w:sz w:val="24"/>
                <w:szCs w:val="24"/>
              </w:rPr>
              <w:t>或者向招标联系人提出书面质疑，</w:t>
            </w:r>
            <w:r>
              <w:rPr>
                <w:rFonts w:hint="eastAsia" w:ascii="宋体" w:hAnsi="宋体" w:cs="宋体"/>
                <w:sz w:val="24"/>
                <w:szCs w:val="24"/>
              </w:rPr>
              <w:t>招标人将于</w:t>
            </w:r>
            <w:r>
              <w:rPr>
                <w:rFonts w:hint="eastAsia" w:ascii="宋体" w:hAnsi="宋体" w:cs="宋体"/>
                <w:sz w:val="24"/>
                <w:szCs w:val="24"/>
                <w:u w:val="single"/>
              </w:rPr>
              <w:t>202</w:t>
            </w:r>
            <w:r>
              <w:rPr>
                <w:rFonts w:hint="eastAsia" w:ascii="宋体" w:hAnsi="宋体" w:cs="宋体"/>
                <w:sz w:val="24"/>
                <w:szCs w:val="24"/>
                <w:u w:val="single"/>
                <w:lang w:val="en-US" w:eastAsia="zh-CN"/>
              </w:rPr>
              <w:t>4</w:t>
            </w:r>
            <w:r>
              <w:rPr>
                <w:rFonts w:hint="eastAsia" w:ascii="宋体" w:hAnsi="宋体" w:cs="宋体"/>
                <w:sz w:val="24"/>
                <w:szCs w:val="24"/>
                <w:u w:val="single"/>
              </w:rPr>
              <w:t>年</w:t>
            </w:r>
            <w:r>
              <w:rPr>
                <w:rFonts w:hint="eastAsia" w:ascii="宋体" w:hAnsi="宋体" w:cs="宋体"/>
                <w:sz w:val="24"/>
                <w:szCs w:val="24"/>
                <w:u w:val="single"/>
                <w:lang w:val="en-US" w:eastAsia="zh-CN"/>
              </w:rPr>
              <w:t>02</w:t>
            </w:r>
            <w:r>
              <w:rPr>
                <w:rFonts w:hint="eastAsia" w:ascii="宋体" w:hAnsi="宋体" w:cs="宋体"/>
                <w:sz w:val="24"/>
                <w:szCs w:val="24"/>
                <w:u w:val="single"/>
              </w:rPr>
              <w:t>月</w:t>
            </w:r>
            <w:r>
              <w:rPr>
                <w:rFonts w:hint="eastAsia" w:ascii="宋体" w:hAnsi="宋体" w:cs="宋体"/>
                <w:sz w:val="24"/>
                <w:szCs w:val="24"/>
                <w:u w:val="single"/>
                <w:lang w:val="en-US" w:eastAsia="zh-CN"/>
              </w:rPr>
              <w:t>25</w:t>
            </w:r>
            <w:r>
              <w:rPr>
                <w:rFonts w:hint="eastAsia" w:ascii="宋体" w:hAnsi="宋体" w:cs="宋体"/>
                <w:color w:val="000000"/>
                <w:sz w:val="24"/>
                <w:szCs w:val="24"/>
                <w:u w:val="single"/>
              </w:rPr>
              <w:t>日1</w:t>
            </w:r>
            <w:r>
              <w:rPr>
                <w:rFonts w:hint="eastAsia" w:cs="宋体"/>
                <w:color w:val="000000"/>
                <w:sz w:val="24"/>
                <w:szCs w:val="24"/>
                <w:u w:val="single"/>
                <w:lang w:val="en-US" w:eastAsia="zh-CN"/>
              </w:rPr>
              <w:t>2</w:t>
            </w:r>
            <w:r>
              <w:rPr>
                <w:rFonts w:hint="eastAsia" w:ascii="宋体" w:hAnsi="宋体" w:cs="宋体"/>
                <w:color w:val="000000"/>
                <w:sz w:val="24"/>
                <w:szCs w:val="24"/>
                <w:u w:val="single"/>
              </w:rPr>
              <w:t>时</w:t>
            </w:r>
            <w:r>
              <w:rPr>
                <w:rFonts w:hint="eastAsia" w:ascii="宋体" w:hAnsi="宋体" w:cs="宋体"/>
                <w:color w:val="000000"/>
                <w:sz w:val="24"/>
                <w:szCs w:val="24"/>
              </w:rPr>
              <w:t>前进行答疑；答疑内容是招标文件的</w:t>
            </w:r>
            <w:r>
              <w:rPr>
                <w:rFonts w:hint="eastAsia" w:ascii="宋体" w:hAnsi="宋体" w:cs="宋体"/>
                <w:color w:val="000000"/>
                <w:sz w:val="24"/>
                <w:szCs w:val="24"/>
                <w:lang w:eastAsia="zh-CN"/>
              </w:rPr>
              <w:t>组成部分</w:t>
            </w:r>
            <w:r>
              <w:rPr>
                <w:rFonts w:hint="eastAsia" w:ascii="宋体" w:hAnsi="宋体" w:cs="宋体"/>
                <w:color w:val="000000"/>
                <w:sz w:val="24"/>
                <w:szCs w:val="24"/>
              </w:rPr>
              <w:t>；因其他紧急情况影响本项目正常招标活动的，招标人将于投标截止日期前通知所有已报名的投标人。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17" w:type="dxa"/>
            <w:noWrap/>
            <w:vAlign w:val="center"/>
          </w:tcPr>
          <w:p>
            <w:pPr>
              <w:autoSpaceDE w:val="0"/>
              <w:autoSpaceDN w:val="0"/>
              <w:spacing w:line="440" w:lineRule="exact"/>
              <w:ind w:left="0" w:leftChars="0" w:firstLine="240" w:firstLineChars="100"/>
              <w:jc w:val="both"/>
              <w:textAlignment w:val="bottom"/>
              <w:rPr>
                <w:rFonts w:hint="eastAsia" w:ascii="宋体" w:hAnsi="宋体" w:eastAsia="宋体" w:cs="宋体"/>
                <w:sz w:val="24"/>
                <w:szCs w:val="24"/>
                <w:lang w:eastAsia="zh-CN"/>
              </w:rPr>
            </w:pPr>
            <w:r>
              <w:rPr>
                <w:rFonts w:hint="eastAsia" w:ascii="宋体" w:hAnsi="宋体" w:cs="宋体"/>
                <w:sz w:val="24"/>
              </w:rPr>
              <w:t>1</w:t>
            </w:r>
            <w:r>
              <w:rPr>
                <w:rFonts w:hint="eastAsia" w:ascii="宋体" w:hAnsi="宋体" w:cs="宋体"/>
                <w:sz w:val="24"/>
                <w:lang w:val="en-US" w:eastAsia="zh-CN"/>
              </w:rPr>
              <w:t>1</w:t>
            </w:r>
          </w:p>
        </w:tc>
        <w:tc>
          <w:tcPr>
            <w:tcW w:w="1950" w:type="dxa"/>
            <w:noWrap/>
            <w:vAlign w:val="center"/>
          </w:tcPr>
          <w:p>
            <w:pPr>
              <w:autoSpaceDE w:val="0"/>
              <w:autoSpaceDN w:val="0"/>
              <w:spacing w:line="440" w:lineRule="exact"/>
              <w:ind w:left="0" w:leftChars="0" w:firstLine="0" w:firstLineChars="0"/>
              <w:jc w:val="center"/>
              <w:textAlignment w:val="bottom"/>
              <w:rPr>
                <w:rFonts w:hint="eastAsia" w:ascii="宋体" w:hAnsi="宋体" w:cs="宋体"/>
                <w:sz w:val="24"/>
                <w:szCs w:val="24"/>
              </w:rPr>
            </w:pPr>
            <w:r>
              <w:rPr>
                <w:rFonts w:hint="eastAsia" w:ascii="宋体" w:hAnsi="宋体" w:cs="宋体"/>
                <w:sz w:val="24"/>
              </w:rPr>
              <w:t>投标有效期</w:t>
            </w:r>
          </w:p>
        </w:tc>
        <w:tc>
          <w:tcPr>
            <w:tcW w:w="6760" w:type="dxa"/>
            <w:noWrap/>
            <w:vAlign w:val="center"/>
          </w:tcPr>
          <w:p>
            <w:pPr>
              <w:autoSpaceDE w:val="0"/>
              <w:autoSpaceDN w:val="0"/>
              <w:jc w:val="center"/>
              <w:textAlignment w:val="bottom"/>
              <w:rPr>
                <w:rFonts w:hint="eastAsia" w:ascii="宋体" w:hAnsi="宋体" w:cs="宋体"/>
                <w:sz w:val="24"/>
                <w:szCs w:val="24"/>
              </w:rPr>
            </w:pPr>
            <w:r>
              <w:rPr>
                <w:rFonts w:hint="eastAsia" w:ascii="宋体" w:hAnsi="宋体" w:cs="宋体"/>
                <w:sz w:val="24"/>
              </w:rPr>
              <w:t>投标截止时间起</w:t>
            </w:r>
            <w:r>
              <w:rPr>
                <w:rFonts w:hint="eastAsia" w:ascii="宋体" w:hAnsi="宋体" w:cs="宋体"/>
                <w:sz w:val="24"/>
                <w:u w:val="single"/>
              </w:rPr>
              <w:t xml:space="preserve"> </w:t>
            </w:r>
            <w:r>
              <w:rPr>
                <w:rFonts w:hint="eastAsia" w:ascii="宋体" w:hAnsi="宋体" w:cs="宋体"/>
                <w:sz w:val="24"/>
                <w:u w:val="single"/>
                <w:lang w:val="en-US" w:eastAsia="zh-CN"/>
              </w:rPr>
              <w:t>9</w:t>
            </w:r>
            <w:r>
              <w:rPr>
                <w:rFonts w:hint="eastAsia" w:ascii="宋体" w:hAnsi="宋体" w:cs="宋体"/>
                <w:sz w:val="24"/>
                <w:u w:val="single"/>
              </w:rPr>
              <w:t xml:space="preserve">0 </w:t>
            </w:r>
            <w:r>
              <w:rPr>
                <w:rFonts w:hint="eastAsia" w:ascii="宋体"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17" w:type="dxa"/>
            <w:noWrap/>
            <w:vAlign w:val="center"/>
          </w:tcPr>
          <w:p>
            <w:pPr>
              <w:spacing w:line="440" w:lineRule="exact"/>
              <w:ind w:left="0" w:leftChars="0" w:firstLine="0" w:firstLineChars="0"/>
              <w:jc w:val="both"/>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2</w:t>
            </w:r>
          </w:p>
        </w:tc>
        <w:tc>
          <w:tcPr>
            <w:tcW w:w="1950" w:type="dxa"/>
            <w:noWrap/>
            <w:vAlign w:val="center"/>
          </w:tcPr>
          <w:p>
            <w:pPr>
              <w:autoSpaceDE w:val="0"/>
              <w:autoSpaceDN w:val="0"/>
              <w:spacing w:line="440" w:lineRule="exact"/>
              <w:ind w:left="0" w:leftChars="0" w:firstLine="0" w:firstLineChars="0"/>
              <w:jc w:val="center"/>
              <w:textAlignment w:val="bottom"/>
              <w:rPr>
                <w:rFonts w:ascii="宋体" w:hAnsi="宋体" w:cs="宋体"/>
                <w:sz w:val="24"/>
              </w:rPr>
            </w:pPr>
            <w:r>
              <w:rPr>
                <w:rFonts w:hint="eastAsia" w:ascii="宋体" w:hAnsi="宋体" w:cs="宋体"/>
                <w:sz w:val="24"/>
              </w:rPr>
              <w:t>评标办法</w:t>
            </w:r>
          </w:p>
        </w:tc>
        <w:tc>
          <w:tcPr>
            <w:tcW w:w="6760" w:type="dxa"/>
            <w:noWrap/>
            <w:vAlign w:val="center"/>
          </w:tcPr>
          <w:p>
            <w:pPr>
              <w:autoSpaceDE w:val="0"/>
              <w:autoSpaceDN w:val="0"/>
              <w:jc w:val="center"/>
              <w:textAlignment w:val="bottom"/>
              <w:rPr>
                <w:rFonts w:ascii="宋体" w:hAnsi="宋体" w:cs="宋体"/>
                <w:sz w:val="24"/>
              </w:rPr>
            </w:pPr>
            <w:r>
              <w:rPr>
                <w:rFonts w:hint="eastAsia" w:ascii="宋体" w:hAnsi="宋体" w:cs="宋体"/>
                <w:sz w:val="24"/>
                <w:szCs w:val="24"/>
              </w:rPr>
              <w:t>最低价中标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917" w:type="dxa"/>
            <w:tcBorders>
              <w:top w:val="single" w:color="auto" w:sz="4" w:space="0"/>
              <w:left w:val="single" w:color="auto" w:sz="4" w:space="0"/>
              <w:bottom w:val="single" w:color="auto" w:sz="4" w:space="0"/>
              <w:right w:val="single" w:color="auto" w:sz="4" w:space="0"/>
            </w:tcBorders>
            <w:noWrap/>
            <w:vAlign w:val="center"/>
          </w:tcPr>
          <w:p>
            <w:pPr>
              <w:spacing w:line="440" w:lineRule="exact"/>
              <w:ind w:left="0" w:leftChars="0" w:firstLine="0" w:firstLineChars="0"/>
              <w:jc w:val="both"/>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3</w:t>
            </w:r>
          </w:p>
        </w:tc>
        <w:tc>
          <w:tcPr>
            <w:tcW w:w="1950"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ind w:left="0" w:leftChars="0" w:firstLine="0" w:firstLineChars="0"/>
              <w:jc w:val="center"/>
              <w:textAlignment w:val="bottom"/>
              <w:rPr>
                <w:rFonts w:ascii="宋体" w:hAnsi="宋体" w:cs="宋体"/>
                <w:sz w:val="24"/>
              </w:rPr>
            </w:pPr>
            <w:r>
              <w:rPr>
                <w:rFonts w:hint="eastAsia" w:ascii="宋体" w:hAnsi="宋体" w:cs="宋体"/>
                <w:sz w:val="24"/>
              </w:rPr>
              <w:t>联合体投标</w:t>
            </w:r>
          </w:p>
        </w:tc>
        <w:tc>
          <w:tcPr>
            <w:tcW w:w="6760" w:type="dxa"/>
            <w:tcBorders>
              <w:top w:val="single" w:color="auto" w:sz="4" w:space="0"/>
              <w:left w:val="single" w:color="auto" w:sz="4" w:space="0"/>
              <w:bottom w:val="single" w:color="auto" w:sz="4" w:space="0"/>
              <w:right w:val="single" w:color="auto" w:sz="4" w:space="0"/>
            </w:tcBorders>
            <w:noWrap/>
            <w:vAlign w:val="center"/>
          </w:tcPr>
          <w:p>
            <w:pPr>
              <w:autoSpaceDE w:val="0"/>
              <w:autoSpaceDN w:val="0"/>
              <w:jc w:val="center"/>
              <w:textAlignment w:val="bottom"/>
              <w:rPr>
                <w:rFonts w:ascii="宋体" w:hAnsi="宋体" w:cs="宋体"/>
                <w:sz w:val="24"/>
              </w:rPr>
            </w:pPr>
            <w:r>
              <w:rPr>
                <w:rFonts w:hint="eastAsia" w:ascii="宋体" w:hAnsi="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7" w:type="dxa"/>
            <w:tcBorders>
              <w:top w:val="single" w:color="auto" w:sz="4" w:space="0"/>
              <w:left w:val="single" w:color="auto" w:sz="4" w:space="0"/>
              <w:bottom w:val="single" w:color="auto" w:sz="4" w:space="0"/>
              <w:right w:val="single" w:color="auto" w:sz="4" w:space="0"/>
            </w:tcBorders>
            <w:noWrap/>
            <w:vAlign w:val="center"/>
          </w:tcPr>
          <w:p>
            <w:pPr>
              <w:spacing w:line="440" w:lineRule="exact"/>
              <w:ind w:left="0" w:leftChars="0" w:firstLine="0" w:firstLineChars="0"/>
              <w:jc w:val="both"/>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4</w:t>
            </w:r>
          </w:p>
        </w:tc>
        <w:tc>
          <w:tcPr>
            <w:tcW w:w="1950"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ind w:left="0" w:leftChars="0" w:firstLine="0" w:firstLineChars="0"/>
              <w:jc w:val="center"/>
              <w:textAlignment w:val="bottom"/>
              <w:rPr>
                <w:rFonts w:ascii="宋体" w:hAnsi="宋体" w:cs="宋体"/>
                <w:sz w:val="24"/>
              </w:rPr>
            </w:pPr>
            <w:r>
              <w:rPr>
                <w:rFonts w:hint="eastAsia" w:ascii="宋体" w:hAnsi="宋体" w:cs="宋体"/>
                <w:sz w:val="24"/>
              </w:rPr>
              <w:t>转包、分包</w:t>
            </w:r>
          </w:p>
        </w:tc>
        <w:tc>
          <w:tcPr>
            <w:tcW w:w="6760"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jc w:val="center"/>
              <w:textAlignment w:val="bottom"/>
              <w:rPr>
                <w:rFonts w:ascii="宋体" w:hAnsi="宋体" w:cs="宋体"/>
                <w:sz w:val="24"/>
              </w:rPr>
            </w:pPr>
            <w:r>
              <w:rPr>
                <w:rFonts w:hint="eastAsia" w:ascii="宋体" w:hAnsi="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17" w:type="dxa"/>
            <w:tcBorders>
              <w:top w:val="single" w:color="auto" w:sz="4" w:space="0"/>
              <w:left w:val="single" w:color="auto" w:sz="4" w:space="0"/>
              <w:bottom w:val="single" w:color="auto" w:sz="4" w:space="0"/>
              <w:right w:val="single" w:color="auto" w:sz="4" w:space="0"/>
            </w:tcBorders>
            <w:noWrap/>
            <w:vAlign w:val="center"/>
          </w:tcPr>
          <w:p>
            <w:pPr>
              <w:spacing w:line="440" w:lineRule="exact"/>
              <w:ind w:left="0" w:leftChars="0" w:firstLine="0" w:firstLineChars="0"/>
              <w:jc w:val="both"/>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5</w:t>
            </w:r>
          </w:p>
        </w:tc>
        <w:tc>
          <w:tcPr>
            <w:tcW w:w="1950"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240" w:lineRule="auto"/>
              <w:ind w:left="0" w:leftChars="0" w:firstLine="0" w:firstLineChars="0"/>
              <w:jc w:val="center"/>
              <w:textAlignment w:val="bottom"/>
              <w:rPr>
                <w:rFonts w:hint="eastAsia" w:ascii="宋体" w:hAnsi="宋体" w:cs="宋体"/>
                <w:sz w:val="24"/>
              </w:rPr>
            </w:pPr>
            <w:r>
              <w:rPr>
                <w:rFonts w:hint="eastAsia" w:ascii="宋体" w:hAnsi="宋体" w:cs="宋体"/>
                <w:sz w:val="24"/>
              </w:rPr>
              <w:t>投标文件装订</w:t>
            </w:r>
          </w:p>
          <w:p>
            <w:pPr>
              <w:autoSpaceDE w:val="0"/>
              <w:autoSpaceDN w:val="0"/>
              <w:spacing w:line="240" w:lineRule="auto"/>
              <w:ind w:left="0" w:leftChars="0" w:firstLine="0" w:firstLineChars="0"/>
              <w:jc w:val="center"/>
              <w:textAlignment w:val="bottom"/>
              <w:rPr>
                <w:rFonts w:ascii="宋体" w:hAnsi="宋体" w:cs="宋体"/>
                <w:sz w:val="24"/>
              </w:rPr>
            </w:pPr>
            <w:r>
              <w:rPr>
                <w:rFonts w:hint="eastAsia" w:ascii="宋体" w:hAnsi="宋体" w:cs="宋体"/>
                <w:sz w:val="24"/>
              </w:rPr>
              <w:t>要求</w:t>
            </w:r>
          </w:p>
        </w:tc>
        <w:tc>
          <w:tcPr>
            <w:tcW w:w="67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sz w:val="24"/>
              </w:rPr>
            </w:pPr>
            <w:r>
              <w:rPr>
                <w:rFonts w:hint="eastAsia" w:ascii="宋体" w:hAnsi="宋体" w:cs="宋体"/>
                <w:color w:val="000000"/>
                <w:kern w:val="0"/>
                <w:sz w:val="24"/>
                <w:szCs w:val="24"/>
                <w:lang w:bidi="ar"/>
              </w:rPr>
              <w:t>投标文件为 A4 大小，采用胶装方式装订</w:t>
            </w:r>
          </w:p>
        </w:tc>
      </w:tr>
    </w:tbl>
    <w:p>
      <w:pPr>
        <w:tabs>
          <w:tab w:val="left" w:pos="2880"/>
        </w:tabs>
        <w:ind w:left="0" w:leftChars="0" w:firstLine="0" w:firstLineChars="0"/>
        <w:jc w:val="left"/>
        <w:rPr>
          <w:rFonts w:ascii="宋体" w:hAnsi="宋体" w:cs="宋体"/>
          <w:b/>
          <w:color w:val="000000"/>
          <w:sz w:val="24"/>
        </w:rPr>
      </w:pPr>
      <w:bookmarkStart w:id="36" w:name="_Toc75933127"/>
      <w:r>
        <w:rPr>
          <w:rFonts w:ascii="宋体" w:hAnsi="宋体" w:cs="宋体"/>
          <w:b/>
          <w:color w:val="000000"/>
          <w:sz w:val="24"/>
        </w:rPr>
        <w:t>后面有与此表不一致的，以此表为准。</w:t>
      </w:r>
    </w:p>
    <w:p>
      <w:pPr>
        <w:pStyle w:val="6"/>
        <w:spacing w:line="480" w:lineRule="exact"/>
        <w:outlineLvl w:val="0"/>
        <w:rPr>
          <w:rStyle w:val="26"/>
          <w:rFonts w:hint="eastAsia"/>
          <w:b/>
        </w:rPr>
      </w:pPr>
      <w:r>
        <w:br w:type="page"/>
      </w:r>
      <w:bookmarkStart w:id="37" w:name="_Toc27506"/>
      <w:bookmarkStart w:id="38" w:name="_Toc13086"/>
      <w:r>
        <w:rPr>
          <w:rStyle w:val="26"/>
          <w:rFonts w:hint="eastAsia"/>
          <w:b/>
        </w:rPr>
        <w:t>第三部分  投标须知</w:t>
      </w:r>
      <w:bookmarkEnd w:id="36"/>
      <w:bookmarkEnd w:id="37"/>
      <w:bookmarkEnd w:id="38"/>
    </w:p>
    <w:p>
      <w:pPr>
        <w:pStyle w:val="8"/>
        <w:bidi w:val="0"/>
        <w:rPr>
          <w:rFonts w:hint="eastAsia"/>
        </w:rPr>
      </w:pPr>
      <w:bookmarkStart w:id="39" w:name="_Toc29462"/>
      <w:bookmarkStart w:id="40" w:name="_Toc15115"/>
      <w:bookmarkStart w:id="41" w:name="_Toc25087"/>
      <w:bookmarkStart w:id="42" w:name="_Toc22753"/>
      <w:bookmarkStart w:id="43" w:name="_Toc4022"/>
      <w:r>
        <w:rPr>
          <w:rFonts w:hint="eastAsia"/>
        </w:rPr>
        <w:t>一、总则</w:t>
      </w:r>
      <w:bookmarkEnd w:id="39"/>
      <w:bookmarkEnd w:id="40"/>
      <w:bookmarkEnd w:id="41"/>
      <w:bookmarkEnd w:id="42"/>
      <w:bookmarkEnd w:id="43"/>
    </w:p>
    <w:p>
      <w:pPr>
        <w:spacing w:line="480" w:lineRule="exact"/>
        <w:ind w:firstLine="482" w:firstLineChars="200"/>
        <w:outlineLvl w:val="2"/>
        <w:rPr>
          <w:rFonts w:hint="eastAsia" w:ascii="宋体" w:hAnsi="宋体" w:cs="宋体"/>
          <w:b/>
          <w:color w:val="000000"/>
          <w:sz w:val="24"/>
        </w:rPr>
      </w:pPr>
      <w:r>
        <w:rPr>
          <w:rFonts w:hint="eastAsia" w:ascii="宋体" w:hAnsi="宋体" w:cs="宋体"/>
          <w:b/>
          <w:color w:val="000000"/>
          <w:sz w:val="24"/>
        </w:rPr>
        <w:t>（一） 适用范围</w:t>
      </w:r>
    </w:p>
    <w:p>
      <w:pPr>
        <w:tabs>
          <w:tab w:val="left" w:pos="2880"/>
        </w:tabs>
        <w:spacing w:line="480" w:lineRule="exact"/>
        <w:ind w:firstLine="480" w:firstLineChars="200"/>
        <w:jc w:val="left"/>
        <w:rPr>
          <w:rFonts w:hint="eastAsia" w:ascii="宋体" w:hAnsi="宋体" w:cs="宋体"/>
          <w:color w:val="000000"/>
          <w:sz w:val="24"/>
        </w:rPr>
      </w:pPr>
      <w:r>
        <w:rPr>
          <w:rFonts w:hint="eastAsia" w:ascii="宋体" w:hAnsi="宋体" w:cs="宋体"/>
          <w:color w:val="000000"/>
          <w:sz w:val="24"/>
        </w:rPr>
        <w:t>本招标文件适用于</w:t>
      </w:r>
      <w:r>
        <w:rPr>
          <w:rFonts w:hint="eastAsia" w:ascii="宋体" w:hAnsi="宋体" w:cs="宋体"/>
          <w:color w:val="000000"/>
          <w:sz w:val="24"/>
          <w:u w:val="single"/>
        </w:rPr>
        <w:t>靖江孤山煤矿周边地下水污染调查评估电法物探野外采集辅助作业</w:t>
      </w:r>
      <w:r>
        <w:rPr>
          <w:rFonts w:hint="eastAsia" w:ascii="宋体" w:hAnsi="宋体" w:cs="宋体"/>
          <w:color w:val="000000"/>
          <w:sz w:val="24"/>
        </w:rPr>
        <w:t>的招标、投标、评标、定标、验收、合同履约、付款等行为（</w:t>
      </w:r>
      <w:r>
        <w:rPr>
          <w:rFonts w:hint="eastAsia" w:ascii="宋体" w:hAnsi="宋体" w:cs="宋体"/>
          <w:color w:val="000000"/>
          <w:sz w:val="24"/>
          <w:lang w:eastAsia="zh-CN"/>
        </w:rPr>
        <w:t>法律法规</w:t>
      </w:r>
      <w:r>
        <w:rPr>
          <w:rFonts w:hint="eastAsia" w:ascii="宋体" w:hAnsi="宋体" w:cs="宋体"/>
          <w:color w:val="000000"/>
          <w:sz w:val="24"/>
        </w:rPr>
        <w:t>另有规定的，从其规定）。</w:t>
      </w:r>
    </w:p>
    <w:p>
      <w:pPr>
        <w:spacing w:line="480" w:lineRule="exact"/>
        <w:ind w:firstLine="482" w:firstLineChars="200"/>
        <w:outlineLvl w:val="2"/>
        <w:rPr>
          <w:rFonts w:hint="eastAsia" w:ascii="宋体" w:hAnsi="宋体" w:cs="宋体"/>
          <w:b/>
          <w:color w:val="000000"/>
          <w:sz w:val="24"/>
        </w:rPr>
      </w:pPr>
      <w:r>
        <w:rPr>
          <w:rFonts w:hint="eastAsia" w:ascii="宋体" w:hAnsi="宋体" w:cs="宋体"/>
          <w:b/>
          <w:color w:val="000000"/>
          <w:sz w:val="24"/>
        </w:rPr>
        <w:t>（二）定义</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1.“招标采购单位</w:t>
      </w:r>
      <w:r>
        <w:rPr>
          <w:rFonts w:hint="eastAsia" w:ascii="宋体" w:hAnsi="宋体" w:cs="宋体"/>
          <w:color w:val="000000"/>
          <w:sz w:val="24"/>
          <w:lang w:eastAsia="zh-CN"/>
        </w:rPr>
        <w:t>”“</w:t>
      </w:r>
      <w:r>
        <w:rPr>
          <w:rFonts w:hint="eastAsia" w:ascii="宋体" w:hAnsi="宋体" w:cs="宋体"/>
          <w:color w:val="000000"/>
          <w:sz w:val="24"/>
        </w:rPr>
        <w:t>招标人</w:t>
      </w:r>
      <w:r>
        <w:rPr>
          <w:rFonts w:hint="eastAsia" w:ascii="宋体" w:hAnsi="宋体" w:cs="宋体"/>
          <w:color w:val="000000"/>
          <w:sz w:val="24"/>
          <w:lang w:eastAsia="zh-CN"/>
        </w:rPr>
        <w:t>”“</w:t>
      </w:r>
      <w:r>
        <w:rPr>
          <w:rFonts w:hint="eastAsia" w:ascii="宋体" w:hAnsi="宋体" w:cs="宋体"/>
          <w:color w:val="000000"/>
          <w:sz w:val="24"/>
        </w:rPr>
        <w:t>采购人</w:t>
      </w:r>
      <w:r>
        <w:rPr>
          <w:rFonts w:hint="eastAsia" w:ascii="宋体" w:hAnsi="宋体" w:cs="宋体"/>
          <w:color w:val="000000"/>
          <w:sz w:val="24"/>
          <w:lang w:eastAsia="zh-CN"/>
        </w:rPr>
        <w:t>”“</w:t>
      </w:r>
      <w:r>
        <w:rPr>
          <w:rFonts w:hint="eastAsia" w:ascii="宋体" w:hAnsi="宋体" w:cs="宋体"/>
          <w:color w:val="000000"/>
          <w:sz w:val="24"/>
        </w:rPr>
        <w:t>采购单位”系指江苏煤炭地质物测队。</w:t>
      </w:r>
    </w:p>
    <w:p>
      <w:pPr>
        <w:spacing w:line="480" w:lineRule="exact"/>
        <w:ind w:firstLine="480" w:firstLineChars="200"/>
        <w:outlineLvl w:val="3"/>
        <w:rPr>
          <w:rFonts w:hint="eastAsia" w:ascii="宋体" w:hAnsi="宋体" w:cs="宋体"/>
          <w:color w:val="000000"/>
          <w:sz w:val="24"/>
        </w:rPr>
      </w:pPr>
      <w:r>
        <w:rPr>
          <w:rFonts w:hint="eastAsia" w:ascii="宋体" w:hAnsi="宋体" w:cs="宋体"/>
          <w:color w:val="000000"/>
          <w:sz w:val="24"/>
        </w:rPr>
        <w:t>2.“投标人”系指向招标人提交投标文件的供应商。</w:t>
      </w:r>
    </w:p>
    <w:p>
      <w:pPr>
        <w:spacing w:line="480" w:lineRule="exact"/>
        <w:ind w:firstLine="480" w:firstLineChars="200"/>
        <w:rPr>
          <w:rFonts w:hint="eastAsia" w:ascii="宋体" w:hAnsi="宋体" w:cs="宋体"/>
          <w:sz w:val="24"/>
          <w:szCs w:val="28"/>
        </w:rPr>
      </w:pPr>
      <w:r>
        <w:rPr>
          <w:rFonts w:hint="eastAsia" w:ascii="宋体" w:hAnsi="宋体" w:cs="宋体"/>
          <w:sz w:val="24"/>
          <w:szCs w:val="28"/>
        </w:rPr>
        <w:t>3.“货物”系指投标人按照招标文件向招标人提供的所有采购项目等。</w:t>
      </w:r>
    </w:p>
    <w:p>
      <w:pPr>
        <w:spacing w:line="480" w:lineRule="exact"/>
        <w:ind w:firstLine="480" w:firstLineChars="200"/>
        <w:rPr>
          <w:rFonts w:hint="eastAsia" w:ascii="宋体" w:hAnsi="宋体" w:cs="宋体"/>
          <w:sz w:val="24"/>
          <w:szCs w:val="28"/>
        </w:rPr>
      </w:pPr>
      <w:r>
        <w:rPr>
          <w:rFonts w:hint="eastAsia" w:ascii="宋体" w:hAnsi="宋体" w:cs="宋体"/>
          <w:sz w:val="24"/>
          <w:szCs w:val="28"/>
        </w:rPr>
        <w:t>4.“服务”系指根据招标文件规定中标人应承担</w:t>
      </w:r>
      <w:r>
        <w:rPr>
          <w:rFonts w:hint="eastAsia" w:ascii="宋体" w:hAnsi="宋体" w:cs="宋体"/>
          <w:sz w:val="24"/>
          <w:szCs w:val="28"/>
          <w:lang w:eastAsia="zh-CN"/>
        </w:rPr>
        <w:t>的</w:t>
      </w:r>
      <w:r>
        <w:rPr>
          <w:rFonts w:hint="eastAsia" w:ascii="宋体" w:hAnsi="宋体" w:cs="宋体"/>
          <w:sz w:val="24"/>
          <w:szCs w:val="28"/>
        </w:rPr>
        <w:t>义务，比如提供辅助工作援助、配合措施、售后服务以及招标文件中未规定，但依法有利于合同履行的原则，应当中标人承担的其他义务。</w:t>
      </w:r>
    </w:p>
    <w:p>
      <w:pPr>
        <w:spacing w:line="480" w:lineRule="exact"/>
        <w:ind w:firstLine="480" w:firstLineChars="200"/>
        <w:rPr>
          <w:rFonts w:hint="eastAsia" w:ascii="宋体" w:hAnsi="宋体" w:cs="宋体"/>
        </w:rPr>
      </w:pPr>
      <w:r>
        <w:rPr>
          <w:rFonts w:hint="eastAsia" w:ascii="宋体" w:hAnsi="宋体" w:cs="宋体"/>
          <w:sz w:val="24"/>
          <w:szCs w:val="28"/>
        </w:rPr>
        <w:t>5.“书面形式”系指任何手写、打印或印刷的各种函件，不包括电传、电话、传真及电子邮件。</w:t>
      </w:r>
    </w:p>
    <w:p>
      <w:pPr>
        <w:spacing w:line="480" w:lineRule="exact"/>
        <w:ind w:firstLine="482" w:firstLineChars="200"/>
        <w:outlineLvl w:val="2"/>
        <w:rPr>
          <w:rFonts w:hint="eastAsia" w:ascii="宋体" w:hAnsi="宋体" w:cs="宋体"/>
          <w:b/>
          <w:color w:val="000000"/>
          <w:sz w:val="24"/>
        </w:rPr>
      </w:pPr>
      <w:r>
        <w:rPr>
          <w:rFonts w:hint="eastAsia" w:ascii="宋体" w:hAnsi="宋体" w:cs="宋体"/>
          <w:b/>
          <w:color w:val="000000"/>
          <w:sz w:val="24"/>
        </w:rPr>
        <w:t>（三）招标方式</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本次招标采用</w:t>
      </w:r>
      <w:r>
        <w:rPr>
          <w:rFonts w:hint="eastAsia" w:ascii="宋体" w:hAnsi="宋体" w:cs="宋体"/>
          <w:b/>
          <w:bCs/>
          <w:color w:val="000000"/>
          <w:sz w:val="24"/>
          <w:u w:val="single"/>
        </w:rPr>
        <w:t>比选采购</w:t>
      </w:r>
      <w:r>
        <w:rPr>
          <w:rFonts w:hint="eastAsia" w:ascii="宋体" w:hAnsi="宋体" w:cs="宋体"/>
          <w:color w:val="000000"/>
          <w:sz w:val="24"/>
        </w:rPr>
        <w:t>的方式进行。</w:t>
      </w:r>
    </w:p>
    <w:p>
      <w:pPr>
        <w:adjustRightInd w:val="0"/>
        <w:snapToGrid w:val="0"/>
        <w:spacing w:line="480" w:lineRule="exact"/>
        <w:ind w:firstLine="482" w:firstLineChars="200"/>
        <w:outlineLvl w:val="2"/>
        <w:rPr>
          <w:rFonts w:hint="eastAsia" w:ascii="宋体" w:hAnsi="宋体" w:cs="宋体"/>
          <w:b/>
          <w:bCs/>
          <w:sz w:val="24"/>
        </w:rPr>
      </w:pPr>
      <w:r>
        <w:rPr>
          <w:rFonts w:hint="eastAsia" w:ascii="宋体" w:hAnsi="宋体" w:cs="宋体"/>
          <w:b/>
          <w:bCs/>
          <w:sz w:val="24"/>
        </w:rPr>
        <w:t>（四）报价范围</w:t>
      </w:r>
    </w:p>
    <w:p>
      <w:pPr>
        <w:spacing w:line="480" w:lineRule="exact"/>
        <w:ind w:firstLine="480" w:firstLineChars="200"/>
        <w:rPr>
          <w:rFonts w:hint="eastAsia" w:ascii="宋体" w:hAnsi="宋体" w:cs="宋体"/>
          <w:sz w:val="24"/>
          <w:szCs w:val="28"/>
        </w:rPr>
      </w:pPr>
      <w:r>
        <w:rPr>
          <w:rFonts w:hint="eastAsia" w:ascii="宋体" w:hAnsi="宋体" w:cs="宋体"/>
          <w:sz w:val="24"/>
          <w:szCs w:val="28"/>
        </w:rPr>
        <w:t>列入本次报价范围：指完成本项目所产生的人员工资、保险、差旅、辅助性仪器设备、相关耗材、利润、税金、质量安全措施费及一切风险、责任等费用。</w:t>
      </w:r>
    </w:p>
    <w:p>
      <w:pPr>
        <w:spacing w:line="480" w:lineRule="exact"/>
        <w:ind w:firstLine="482" w:firstLineChars="200"/>
        <w:outlineLvl w:val="2"/>
        <w:rPr>
          <w:rFonts w:hint="eastAsia" w:ascii="宋体" w:hAnsi="宋体" w:cs="宋体"/>
          <w:b/>
          <w:color w:val="000000"/>
          <w:sz w:val="24"/>
        </w:rPr>
      </w:pPr>
      <w:r>
        <w:rPr>
          <w:rFonts w:hint="eastAsia" w:ascii="宋体" w:hAnsi="宋体" w:cs="宋体"/>
          <w:b/>
          <w:color w:val="000000"/>
          <w:sz w:val="24"/>
        </w:rPr>
        <w:t>（五）投标委托</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投标人代表须携带居民身份证。如投标人代表不是法定代表人，须有法定代表人出具的授权委托书（正本用原件，副本用复印件，格式见</w:t>
      </w:r>
      <w:r>
        <w:rPr>
          <w:rFonts w:hint="eastAsia" w:ascii="宋体" w:hAnsi="宋体" w:cs="宋体"/>
          <w:sz w:val="24"/>
        </w:rPr>
        <w:t>第</w:t>
      </w:r>
      <w:r>
        <w:rPr>
          <w:rFonts w:hint="eastAsia" w:ascii="宋体" w:hAnsi="宋体" w:cs="宋体"/>
          <w:sz w:val="24"/>
          <w:lang w:val="en-US" w:eastAsia="zh-CN"/>
        </w:rPr>
        <w:t>五</w:t>
      </w:r>
      <w:r>
        <w:rPr>
          <w:rFonts w:hint="eastAsia" w:ascii="宋体" w:hAnsi="宋体" w:cs="宋体"/>
          <w:sz w:val="24"/>
        </w:rPr>
        <w:t>部分</w:t>
      </w:r>
      <w:r>
        <w:rPr>
          <w:rFonts w:hint="eastAsia" w:ascii="宋体" w:hAnsi="宋体" w:cs="宋体"/>
          <w:color w:val="000000"/>
          <w:sz w:val="24"/>
        </w:rPr>
        <w:t>）。</w:t>
      </w:r>
    </w:p>
    <w:p>
      <w:pPr>
        <w:spacing w:line="480" w:lineRule="exact"/>
        <w:ind w:firstLine="482" w:firstLineChars="200"/>
        <w:outlineLvl w:val="2"/>
        <w:rPr>
          <w:rFonts w:hint="eastAsia" w:ascii="宋体" w:hAnsi="宋体" w:cs="宋体"/>
          <w:b/>
          <w:color w:val="000000"/>
          <w:sz w:val="24"/>
        </w:rPr>
      </w:pPr>
      <w:r>
        <w:rPr>
          <w:rFonts w:hint="eastAsia" w:ascii="宋体" w:hAnsi="宋体" w:cs="宋体"/>
          <w:b/>
          <w:color w:val="000000"/>
          <w:sz w:val="24"/>
        </w:rPr>
        <w:t>（六）投标费用</w:t>
      </w:r>
    </w:p>
    <w:p>
      <w:pPr>
        <w:spacing w:line="480" w:lineRule="exact"/>
        <w:ind w:firstLine="480" w:firstLineChars="200"/>
        <w:rPr>
          <w:rFonts w:hint="eastAsia" w:ascii="宋体" w:hAnsi="宋体" w:cs="宋体"/>
          <w:color w:val="000000"/>
          <w:sz w:val="24"/>
        </w:rPr>
      </w:pPr>
      <w:r>
        <w:rPr>
          <w:rFonts w:hint="eastAsia" w:ascii="宋体" w:hAnsi="宋体" w:cs="宋体"/>
          <w:sz w:val="24"/>
        </w:rPr>
        <w:t>投标人在投标活动中的有关准备工作、现场踏勘、编制和递交投标文件等所发生的一切费用均由投标人自行负责，无论招标过程的处理方式和最后评标结果如何，招标人对投标人不承担任何费用。</w:t>
      </w:r>
    </w:p>
    <w:p>
      <w:pPr>
        <w:spacing w:line="480" w:lineRule="exact"/>
        <w:ind w:firstLine="482" w:firstLineChars="200"/>
        <w:rPr>
          <w:rFonts w:hint="eastAsia" w:ascii="宋体" w:hAnsi="宋体" w:cs="宋体"/>
          <w:b/>
          <w:color w:val="000000"/>
          <w:sz w:val="24"/>
        </w:rPr>
      </w:pPr>
      <w:bookmarkStart w:id="44" w:name="_Toc41382532"/>
      <w:bookmarkStart w:id="45" w:name="_Toc56937785"/>
      <w:bookmarkStart w:id="46" w:name="_Toc40854918"/>
      <w:r>
        <w:rPr>
          <w:rFonts w:hint="eastAsia" w:ascii="宋体" w:hAnsi="宋体" w:cs="宋体"/>
          <w:b/>
          <w:bCs/>
          <w:sz w:val="24"/>
        </w:rPr>
        <w:t>（七）投标人</w:t>
      </w:r>
      <w:bookmarkEnd w:id="44"/>
      <w:bookmarkEnd w:id="45"/>
      <w:bookmarkEnd w:id="46"/>
      <w:r>
        <w:rPr>
          <w:rFonts w:hint="eastAsia" w:ascii="宋体" w:hAnsi="宋体" w:cs="宋体"/>
          <w:b/>
          <w:bCs/>
          <w:sz w:val="24"/>
        </w:rPr>
        <w:t>资格：详见招标公告。</w:t>
      </w:r>
    </w:p>
    <w:p>
      <w:pPr>
        <w:spacing w:line="480" w:lineRule="exact"/>
        <w:ind w:firstLine="482" w:firstLineChars="200"/>
        <w:rPr>
          <w:rFonts w:hint="eastAsia" w:ascii="宋体" w:hAnsi="宋体" w:cs="宋体"/>
          <w:b/>
          <w:color w:val="000000"/>
          <w:sz w:val="24"/>
        </w:rPr>
      </w:pPr>
      <w:r>
        <w:rPr>
          <w:rFonts w:hint="eastAsia" w:ascii="宋体" w:hAnsi="宋体" w:cs="宋体"/>
          <w:b/>
          <w:color w:val="000000"/>
          <w:sz w:val="24"/>
        </w:rPr>
        <w:t>（八）联合体投标</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本项目不接受联合体投标。</w:t>
      </w:r>
    </w:p>
    <w:p>
      <w:pPr>
        <w:spacing w:line="480" w:lineRule="exact"/>
        <w:ind w:firstLine="482" w:firstLineChars="200"/>
        <w:outlineLvl w:val="2"/>
        <w:rPr>
          <w:rFonts w:hint="eastAsia" w:ascii="宋体" w:hAnsi="宋体" w:cs="宋体"/>
          <w:b/>
          <w:color w:val="000000"/>
          <w:kern w:val="0"/>
          <w:sz w:val="24"/>
        </w:rPr>
      </w:pPr>
      <w:r>
        <w:rPr>
          <w:rFonts w:hint="eastAsia" w:ascii="宋体" w:hAnsi="宋体" w:cs="宋体"/>
          <w:b/>
          <w:color w:val="000000"/>
          <w:sz w:val="24"/>
        </w:rPr>
        <w:t>（九）</w:t>
      </w:r>
      <w:r>
        <w:rPr>
          <w:rFonts w:hint="eastAsia" w:ascii="宋体" w:hAnsi="宋体" w:cs="宋体"/>
          <w:b/>
          <w:color w:val="000000"/>
          <w:kern w:val="0"/>
          <w:sz w:val="24"/>
        </w:rPr>
        <w:t>转包与分包</w:t>
      </w:r>
    </w:p>
    <w:p>
      <w:pPr>
        <w:spacing w:line="480" w:lineRule="exact"/>
        <w:ind w:firstLine="480" w:firstLineChars="200"/>
        <w:rPr>
          <w:rFonts w:hint="eastAsia" w:ascii="宋体" w:hAnsi="宋体" w:cs="宋体"/>
          <w:color w:val="000000"/>
          <w:kern w:val="0"/>
          <w:sz w:val="24"/>
        </w:rPr>
      </w:pPr>
      <w:r>
        <w:rPr>
          <w:rFonts w:hint="eastAsia" w:ascii="宋体" w:hAnsi="宋体" w:cs="宋体"/>
          <w:color w:val="000000"/>
          <w:kern w:val="0"/>
          <w:sz w:val="24"/>
        </w:rPr>
        <w:t>本项目不允许转包与分包。</w:t>
      </w:r>
    </w:p>
    <w:p>
      <w:pPr>
        <w:spacing w:line="480" w:lineRule="exact"/>
        <w:ind w:firstLine="482" w:firstLineChars="200"/>
        <w:outlineLvl w:val="2"/>
        <w:rPr>
          <w:rFonts w:hint="eastAsia" w:ascii="宋体" w:hAnsi="宋体" w:cs="宋体"/>
          <w:b/>
          <w:color w:val="000000"/>
          <w:sz w:val="24"/>
        </w:rPr>
      </w:pPr>
      <w:r>
        <w:rPr>
          <w:rFonts w:hint="eastAsia" w:ascii="宋体" w:hAnsi="宋体" w:cs="宋体"/>
          <w:b/>
          <w:color w:val="000000"/>
          <w:sz w:val="24"/>
        </w:rPr>
        <w:t>（十）特别说明</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▲1.投标人投标所使用的资格、信誉、荣誉、业绩与企业认证必须为本法人所拥有。投标人投标所使用的本项目相关（资质、实施）人员必须为本法人员工（或必须为本法人或控股公司正式员工）。</w:t>
      </w:r>
    </w:p>
    <w:p>
      <w:pPr>
        <w:spacing w:line="480" w:lineRule="exact"/>
        <w:ind w:firstLine="480" w:firstLineChars="200"/>
        <w:rPr>
          <w:rFonts w:hint="eastAsia"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pacing w:line="480" w:lineRule="exact"/>
        <w:ind w:firstLine="480" w:firstLineChars="200"/>
        <w:rPr>
          <w:rFonts w:hint="eastAsia" w:ascii="宋体" w:hAnsi="宋体" w:cs="宋体"/>
          <w:b/>
          <w:color w:val="000000"/>
          <w:sz w:val="24"/>
        </w:rPr>
      </w:pPr>
      <w:r>
        <w:rPr>
          <w:rFonts w:hint="eastAsia" w:ascii="宋体" w:hAnsi="宋体" w:cs="宋体"/>
          <w:color w:val="000000"/>
          <w:sz w:val="24"/>
        </w:rPr>
        <w:t>▲3.投标人在投标活动中提供任何虚假材料</w:t>
      </w:r>
      <w:r>
        <w:rPr>
          <w:rFonts w:hint="eastAsia" w:ascii="宋体" w:hAnsi="宋体" w:cs="宋体"/>
          <w:color w:val="000000"/>
          <w:sz w:val="24"/>
          <w:lang w:eastAsia="zh-CN"/>
        </w:rPr>
        <w:t>，</w:t>
      </w:r>
      <w:r>
        <w:rPr>
          <w:rFonts w:hint="eastAsia" w:ascii="宋体" w:hAnsi="宋体" w:cs="宋体"/>
          <w:color w:val="000000"/>
          <w:sz w:val="24"/>
        </w:rPr>
        <w:t>其投标无效，并报监管部门查处；中标后发现的</w:t>
      </w:r>
      <w:r>
        <w:rPr>
          <w:rFonts w:hint="eastAsia" w:ascii="宋体" w:hAnsi="宋体" w:cs="宋体"/>
          <w:color w:val="000000"/>
          <w:sz w:val="24"/>
          <w:lang w:eastAsia="zh-CN"/>
        </w:rPr>
        <w:t>，</w:t>
      </w:r>
      <w:r>
        <w:rPr>
          <w:rFonts w:hint="eastAsia" w:ascii="宋体" w:hAnsi="宋体" w:cs="宋体"/>
          <w:color w:val="000000"/>
          <w:sz w:val="24"/>
        </w:rPr>
        <w:t>中标人须依照《中华人民共和国消费者权益保护法》第49条之规定双倍赔偿采购人，且民事赔偿并不免除违法投标人的行政与刑事责任。</w:t>
      </w:r>
    </w:p>
    <w:p>
      <w:pPr>
        <w:spacing w:line="480" w:lineRule="exact"/>
        <w:ind w:firstLine="482" w:firstLineChars="200"/>
        <w:outlineLvl w:val="2"/>
        <w:rPr>
          <w:rFonts w:hint="eastAsia" w:ascii="宋体" w:hAnsi="宋体" w:cs="宋体"/>
          <w:b/>
          <w:bCs/>
          <w:color w:val="000000"/>
          <w:sz w:val="24"/>
        </w:rPr>
      </w:pPr>
      <w:r>
        <w:rPr>
          <w:rFonts w:hint="eastAsia" w:ascii="宋体" w:hAnsi="宋体" w:cs="宋体"/>
          <w:b/>
          <w:bCs/>
          <w:color w:val="000000"/>
          <w:sz w:val="24"/>
        </w:rPr>
        <w:t>（十一）质疑和投诉</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1.投标人应认真阅读本招标文件，发现其中有误或有不合理要求的，投标人按须知前附表规定的时间及形式要求招标采购单位澄清。招标人对已发出的招标文件进行必要澄清、答复、修改或补充的，按须知前附表规定的时间和方式予以公开发布。</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pStyle w:val="8"/>
        <w:bidi w:val="0"/>
        <w:rPr>
          <w:rFonts w:hint="eastAsia"/>
        </w:rPr>
      </w:pPr>
      <w:bookmarkStart w:id="47" w:name="_Toc1873"/>
      <w:bookmarkStart w:id="48" w:name="_Toc17481"/>
      <w:bookmarkStart w:id="49" w:name="_Toc16483"/>
      <w:bookmarkStart w:id="50" w:name="_Toc21007"/>
      <w:bookmarkStart w:id="51" w:name="_Toc22771"/>
      <w:r>
        <w:rPr>
          <w:rFonts w:hint="eastAsia"/>
        </w:rPr>
        <w:t>二、招标文件</w:t>
      </w:r>
      <w:bookmarkEnd w:id="47"/>
      <w:bookmarkEnd w:id="48"/>
      <w:bookmarkEnd w:id="49"/>
      <w:bookmarkEnd w:id="50"/>
      <w:bookmarkEnd w:id="51"/>
    </w:p>
    <w:p>
      <w:pPr>
        <w:pStyle w:val="17"/>
        <w:snapToGrid w:val="0"/>
        <w:spacing w:line="480" w:lineRule="exact"/>
        <w:ind w:firstLine="482" w:firstLineChars="200"/>
        <w:outlineLvl w:val="2"/>
        <w:rPr>
          <w:rFonts w:ascii="宋体" w:hAnsi="宋体" w:cs="宋体"/>
          <w:b/>
          <w:bCs/>
          <w:szCs w:val="28"/>
        </w:rPr>
      </w:pPr>
      <w:r>
        <w:rPr>
          <w:rFonts w:hint="eastAsia" w:ascii="宋体" w:hAnsi="宋体" w:cs="宋体"/>
          <w:b/>
          <w:bCs/>
          <w:szCs w:val="24"/>
          <w:lang w:eastAsia="zh-CN"/>
        </w:rPr>
        <w:t>（</w:t>
      </w:r>
      <w:r>
        <w:rPr>
          <w:rFonts w:hint="eastAsia" w:ascii="宋体" w:hAnsi="宋体" w:cs="宋体"/>
          <w:b/>
          <w:bCs/>
          <w:szCs w:val="24"/>
          <w:lang w:val="en-US" w:eastAsia="zh-CN"/>
        </w:rPr>
        <w:t>一</w:t>
      </w:r>
      <w:r>
        <w:rPr>
          <w:rFonts w:hint="eastAsia" w:ascii="宋体" w:hAnsi="宋体" w:cs="宋体"/>
          <w:b/>
          <w:bCs/>
          <w:szCs w:val="24"/>
          <w:lang w:eastAsia="zh-CN"/>
        </w:rPr>
        <w:t>）</w:t>
      </w:r>
      <w:r>
        <w:rPr>
          <w:rFonts w:hint="eastAsia" w:ascii="宋体" w:hAnsi="宋体" w:cs="宋体"/>
          <w:b/>
          <w:bCs/>
          <w:szCs w:val="24"/>
        </w:rPr>
        <w:t>招标文件的组成</w:t>
      </w:r>
    </w:p>
    <w:p>
      <w:pPr>
        <w:spacing w:line="480" w:lineRule="exact"/>
        <w:ind w:firstLine="480" w:firstLineChars="200"/>
        <w:rPr>
          <w:rFonts w:hint="eastAsia" w:ascii="宋体" w:hAnsi="宋体" w:cs="宋体"/>
          <w:bCs/>
          <w:color w:val="000000"/>
          <w:sz w:val="24"/>
          <w:szCs w:val="24"/>
        </w:rPr>
      </w:pPr>
      <w:r>
        <w:rPr>
          <w:rFonts w:hint="eastAsia" w:ascii="宋体" w:hAnsi="宋体" w:cs="宋体"/>
          <w:bCs/>
          <w:color w:val="000000"/>
          <w:sz w:val="24"/>
          <w:szCs w:val="24"/>
        </w:rPr>
        <w:t>招标文件包括下列内容：</w:t>
      </w:r>
    </w:p>
    <w:p>
      <w:pPr>
        <w:pStyle w:val="17"/>
        <w:snapToGrid w:val="0"/>
        <w:spacing w:line="480" w:lineRule="exact"/>
        <w:ind w:firstLine="480" w:firstLineChars="200"/>
        <w:outlineLvl w:val="3"/>
        <w:rPr>
          <w:rFonts w:hint="eastAsia" w:ascii="宋体" w:hAnsi="宋体" w:cs="宋体"/>
          <w:bCs/>
          <w:color w:val="000000"/>
          <w:kern w:val="2"/>
          <w:szCs w:val="24"/>
          <w:lang w:val="en-US" w:eastAsia="zh-CN"/>
        </w:rPr>
      </w:pPr>
      <w:r>
        <w:rPr>
          <w:rFonts w:hint="eastAsia" w:ascii="宋体" w:hAnsi="宋体" w:cs="宋体"/>
          <w:bCs/>
          <w:color w:val="000000"/>
          <w:kern w:val="2"/>
          <w:szCs w:val="24"/>
          <w:lang w:val="en-US" w:eastAsia="zh-CN"/>
        </w:rPr>
        <w:t>1.本招标文件总目录所列内容。</w:t>
      </w:r>
    </w:p>
    <w:p>
      <w:pPr>
        <w:pStyle w:val="17"/>
        <w:snapToGrid w:val="0"/>
        <w:spacing w:line="480" w:lineRule="exact"/>
        <w:ind w:firstLine="480" w:firstLineChars="200"/>
        <w:rPr>
          <w:rFonts w:hint="eastAsia" w:ascii="宋体" w:hAnsi="宋体" w:cs="宋体"/>
          <w:bCs/>
          <w:color w:val="000000"/>
          <w:kern w:val="2"/>
          <w:szCs w:val="24"/>
          <w:lang w:val="en-US" w:eastAsia="zh-CN"/>
        </w:rPr>
      </w:pPr>
      <w:r>
        <w:rPr>
          <w:rFonts w:hint="eastAsia" w:ascii="宋体" w:hAnsi="宋体" w:cs="宋体"/>
          <w:bCs/>
          <w:color w:val="000000"/>
          <w:kern w:val="2"/>
          <w:szCs w:val="24"/>
          <w:lang w:val="en-US" w:eastAsia="zh-CN"/>
        </w:rPr>
        <w:t>2.招标人在招标期间的所有补充文件（包括招标答疑纪要、对招标文件的澄清或修改内容）。</w:t>
      </w:r>
    </w:p>
    <w:p>
      <w:pPr>
        <w:pStyle w:val="17"/>
        <w:snapToGrid w:val="0"/>
        <w:spacing w:line="480" w:lineRule="exact"/>
        <w:ind w:firstLine="480" w:firstLineChars="200"/>
        <w:rPr>
          <w:rFonts w:hint="eastAsia" w:hAnsi="宋体"/>
          <w:bCs/>
        </w:rPr>
      </w:pPr>
      <w:r>
        <w:rPr>
          <w:rFonts w:hint="eastAsia" w:ascii="宋体" w:hAnsi="宋体" w:cs="宋体"/>
          <w:bCs/>
          <w:color w:val="000000"/>
          <w:kern w:val="2"/>
          <w:szCs w:val="24"/>
          <w:lang w:val="en-US" w:eastAsia="zh-CN"/>
        </w:rPr>
        <w:t>除上述所列内容外，招标人的任何工作人员对投标人所作的任何口头解释、介绍、答复，只能供投标人参考，对招标人和投标人均无任何约束力。</w:t>
      </w:r>
    </w:p>
    <w:p>
      <w:pPr>
        <w:adjustRightInd w:val="0"/>
        <w:snapToGrid w:val="0"/>
        <w:spacing w:line="480" w:lineRule="exact"/>
        <w:ind w:firstLine="482" w:firstLineChars="200"/>
        <w:outlineLvl w:val="2"/>
        <w:rPr>
          <w:rFonts w:hint="eastAsia" w:ascii="宋体" w:hAnsi="宋体"/>
          <w:b/>
          <w:bCs/>
          <w:sz w:val="24"/>
        </w:rPr>
      </w:pPr>
      <w:r>
        <w:rPr>
          <w:rFonts w:hint="eastAsia" w:ascii="宋体" w:hAnsi="宋体"/>
          <w:b/>
          <w:bCs/>
          <w:sz w:val="24"/>
        </w:rPr>
        <w:t>（二）现场</w:t>
      </w:r>
      <w:r>
        <w:rPr>
          <w:rFonts w:hint="eastAsia" w:ascii="宋体" w:hAnsi="宋体"/>
          <w:b/>
          <w:sz w:val="24"/>
        </w:rPr>
        <w:t>踏勘和</w:t>
      </w:r>
      <w:r>
        <w:rPr>
          <w:rFonts w:hint="eastAsia" w:ascii="宋体" w:hAnsi="宋体"/>
          <w:b/>
          <w:bCs/>
          <w:sz w:val="24"/>
        </w:rPr>
        <w:t>招标答疑</w:t>
      </w:r>
    </w:p>
    <w:p>
      <w:pPr>
        <w:spacing w:line="480" w:lineRule="exact"/>
        <w:ind w:firstLine="480" w:firstLineChars="200"/>
        <w:rPr>
          <w:rFonts w:hint="eastAsia" w:ascii="宋体" w:hAnsi="宋体"/>
          <w:sz w:val="24"/>
        </w:rPr>
      </w:pPr>
      <w:r>
        <w:rPr>
          <w:rFonts w:hint="eastAsia" w:ascii="宋体" w:hAnsi="宋体"/>
          <w:sz w:val="24"/>
        </w:rPr>
        <w:t>1.潜在投标人</w:t>
      </w:r>
      <w:r>
        <w:rPr>
          <w:rFonts w:hint="eastAsia" w:ascii="宋体" w:hAnsi="宋体" w:cs="宋体"/>
          <w:sz w:val="24"/>
        </w:rPr>
        <w:t>自行踏勘现场，以便投标人获取有关编制投标文件和签署合同所涉及现场的资料。但投标人不得因此使采购人承担有关的责任、费用和蒙受损失。投标人应承担踏勘现场的责任和</w:t>
      </w:r>
      <w:r>
        <w:rPr>
          <w:rFonts w:hint="eastAsia" w:ascii="宋体" w:hAnsi="宋体"/>
          <w:sz w:val="24"/>
        </w:rPr>
        <w:t>风险，同时，无论情况如何，采购人均认为投标人已对所投标项目的所有条件有了充分了解。采购人对投标人做出的任何推论、理解和结论均不负责任。</w:t>
      </w:r>
    </w:p>
    <w:p>
      <w:pPr>
        <w:pStyle w:val="16"/>
        <w:snapToGrid w:val="0"/>
        <w:spacing w:line="480" w:lineRule="exact"/>
        <w:ind w:firstLine="480" w:firstLineChars="200"/>
        <w:rPr>
          <w:rFonts w:hint="eastAsia" w:hAnsi="宋体" w:cs="宋体"/>
          <w:kern w:val="2"/>
          <w:sz w:val="24"/>
          <w:szCs w:val="24"/>
          <w:lang w:val="en-US" w:eastAsia="zh-CN"/>
        </w:rPr>
      </w:pPr>
      <w:r>
        <w:rPr>
          <w:rFonts w:hint="eastAsia" w:hAnsi="宋体" w:cs="宋体"/>
          <w:kern w:val="2"/>
          <w:sz w:val="24"/>
          <w:szCs w:val="24"/>
          <w:lang w:val="en-US" w:eastAsia="zh-CN"/>
        </w:rPr>
        <w:t>2.投标人应认真阅读本招标文件，发现其中有误或有不合理要求的，投标人必须在投标须知前附表规定的时间前以书面形式要求招标采购单位澄清。招标人对已发出的招标文件进行必要澄清、答复、修改或补充的，应当在招标文件要求提交投标文件截止时间二日前，在招标信息发布媒体上发布更正公告，并以书面形式通知所有招标文件收受人。</w:t>
      </w:r>
    </w:p>
    <w:p>
      <w:pPr>
        <w:pStyle w:val="16"/>
        <w:snapToGrid w:val="0"/>
        <w:spacing w:line="480" w:lineRule="exact"/>
        <w:ind w:firstLine="480" w:firstLineChars="200"/>
        <w:rPr>
          <w:rFonts w:hint="eastAsia" w:hAnsi="宋体" w:cs="宋体"/>
          <w:kern w:val="2"/>
          <w:sz w:val="24"/>
          <w:szCs w:val="24"/>
          <w:lang w:val="en-US" w:eastAsia="zh-CN"/>
        </w:rPr>
      </w:pPr>
      <w:r>
        <w:rPr>
          <w:rFonts w:hint="eastAsia" w:hAnsi="宋体" w:cs="宋体"/>
          <w:kern w:val="2"/>
          <w:sz w:val="24"/>
          <w:szCs w:val="24"/>
          <w:lang w:val="en-US" w:eastAsia="zh-CN"/>
        </w:rPr>
        <w:t>3.无论是招标人根据需要主动对招标文件进行必要的澄清、修改或补充，或是根据投标人的要求对招标文件作出澄清，招标人都将以书面形式予以澄清、修改或补充，答疑文件或补充通知作为招标文件的组成部分，具有与招标文件同等法律效力。澄清、修改、补充信息发布后，即表明招标人已尽通知义务，敬请各潜在投标人关注有关信息，如未能查询到答疑文件，请与招标人联系，否则投标人将自行承担相应的风险。</w:t>
      </w:r>
    </w:p>
    <w:p>
      <w:pPr>
        <w:pStyle w:val="16"/>
        <w:snapToGrid w:val="0"/>
        <w:spacing w:line="480" w:lineRule="exact"/>
        <w:ind w:firstLine="480" w:firstLineChars="200"/>
        <w:rPr>
          <w:rFonts w:hint="eastAsia" w:hAnsi="宋体"/>
          <w:sz w:val="24"/>
        </w:rPr>
      </w:pPr>
      <w:r>
        <w:rPr>
          <w:rFonts w:hint="eastAsia" w:hAnsi="宋体" w:cs="宋体"/>
          <w:kern w:val="2"/>
          <w:sz w:val="24"/>
          <w:szCs w:val="24"/>
          <w:lang w:val="en-US" w:eastAsia="zh-CN"/>
        </w:rPr>
        <w:t>4.招标文件澄清、答复、修改、补充的内容为招标文件的组成部分。当招标文件与招标文件的答复、澄清、修改、补充通知就同一内容的表述不一致时，以最后发出的书面文件为准。</w:t>
      </w:r>
    </w:p>
    <w:p>
      <w:pPr>
        <w:spacing w:line="480" w:lineRule="exact"/>
        <w:ind w:firstLine="480" w:firstLineChars="200"/>
        <w:rPr>
          <w:rFonts w:hint="eastAsia" w:ascii="宋体" w:hAnsi="宋体"/>
          <w:sz w:val="24"/>
        </w:rPr>
      </w:pPr>
      <w:r>
        <w:rPr>
          <w:rFonts w:hint="eastAsia" w:ascii="宋体" w:hAnsi="宋体"/>
          <w:sz w:val="24"/>
        </w:rPr>
        <w:t>5.投标人如发现招标项目有遗漏的，请于</w:t>
      </w:r>
      <w:r>
        <w:rPr>
          <w:rFonts w:hint="eastAsia" w:ascii="宋体" w:hAnsi="宋体"/>
          <w:color w:val="auto"/>
          <w:sz w:val="24"/>
        </w:rPr>
        <w:t>202</w:t>
      </w:r>
      <w:r>
        <w:rPr>
          <w:rFonts w:hint="eastAsia" w:ascii="宋体" w:hAnsi="宋体"/>
          <w:color w:val="auto"/>
          <w:sz w:val="24"/>
          <w:lang w:val="en-US" w:eastAsia="zh-CN"/>
        </w:rPr>
        <w:t>4</w:t>
      </w:r>
      <w:r>
        <w:rPr>
          <w:rFonts w:hint="eastAsia" w:ascii="宋体" w:hAnsi="宋体"/>
          <w:color w:val="auto"/>
          <w:sz w:val="24"/>
        </w:rPr>
        <w:t>年</w:t>
      </w:r>
      <w:r>
        <w:rPr>
          <w:rFonts w:hint="eastAsia" w:ascii="宋体" w:hAnsi="宋体"/>
          <w:color w:val="auto"/>
          <w:sz w:val="24"/>
          <w:lang w:val="en-US" w:eastAsia="zh-CN"/>
        </w:rPr>
        <w:t>02</w:t>
      </w:r>
      <w:r>
        <w:rPr>
          <w:rFonts w:hint="eastAsia" w:ascii="宋体" w:hAnsi="宋体"/>
          <w:color w:val="auto"/>
          <w:sz w:val="24"/>
        </w:rPr>
        <w:t>月</w:t>
      </w:r>
      <w:r>
        <w:rPr>
          <w:rFonts w:hint="eastAsia" w:ascii="宋体" w:hAnsi="宋体"/>
          <w:color w:val="auto"/>
          <w:sz w:val="24"/>
          <w:lang w:val="en-US" w:eastAsia="zh-CN"/>
        </w:rPr>
        <w:t>24</w:t>
      </w:r>
      <w:r>
        <w:rPr>
          <w:rFonts w:hint="eastAsia" w:ascii="宋体" w:hAnsi="宋体"/>
          <w:color w:val="auto"/>
          <w:sz w:val="24"/>
        </w:rPr>
        <w:t>日</w:t>
      </w:r>
      <w:r>
        <w:rPr>
          <w:rFonts w:hint="eastAsia" w:ascii="宋体" w:hAnsi="宋体"/>
          <w:color w:val="auto"/>
          <w:sz w:val="24"/>
          <w:lang w:val="en-US" w:eastAsia="zh-CN"/>
        </w:rPr>
        <w:t>12</w:t>
      </w:r>
      <w:r>
        <w:rPr>
          <w:rFonts w:hint="eastAsia" w:ascii="宋体" w:hAnsi="宋体"/>
          <w:color w:val="auto"/>
          <w:sz w:val="24"/>
        </w:rPr>
        <w:t>时</w:t>
      </w:r>
      <w:r>
        <w:rPr>
          <w:rFonts w:hint="eastAsia" w:ascii="宋体" w:hAnsi="宋体"/>
          <w:color w:val="auto"/>
          <w:sz w:val="24"/>
          <w:lang w:val="en-US" w:eastAsia="zh-CN"/>
        </w:rPr>
        <w:t>00分</w:t>
      </w:r>
      <w:r>
        <w:rPr>
          <w:rFonts w:hint="eastAsia" w:ascii="宋体" w:hAnsi="宋体"/>
          <w:sz w:val="24"/>
        </w:rPr>
        <w:t>前以书面形式向采购人提出，采购人将以书面文件形式通知所有投标人；否则，中标人在项目采购过程中不得追加任何项目。</w:t>
      </w:r>
    </w:p>
    <w:p>
      <w:pPr>
        <w:adjustRightInd w:val="0"/>
        <w:snapToGrid w:val="0"/>
        <w:spacing w:line="480" w:lineRule="exact"/>
        <w:ind w:firstLine="480" w:firstLineChars="200"/>
        <w:rPr>
          <w:rFonts w:hint="eastAsia" w:ascii="宋体" w:hAnsi="宋体"/>
          <w:sz w:val="24"/>
        </w:rPr>
      </w:pPr>
      <w:r>
        <w:rPr>
          <w:rFonts w:hint="eastAsia" w:ascii="宋体" w:hAnsi="宋体"/>
          <w:sz w:val="24"/>
        </w:rPr>
        <w:t>6.招标澄清（答疑）、修改和补充的文件均作为招标文件的组成部分，具有与招标文件同等效力。</w:t>
      </w:r>
    </w:p>
    <w:p>
      <w:pPr>
        <w:spacing w:line="480" w:lineRule="exact"/>
        <w:ind w:firstLine="482" w:firstLineChars="200"/>
        <w:outlineLvl w:val="2"/>
        <w:rPr>
          <w:rFonts w:ascii="宋体" w:hAnsi="宋体" w:cs="宋体"/>
          <w:sz w:val="24"/>
        </w:rPr>
      </w:pPr>
      <w:r>
        <w:rPr>
          <w:rFonts w:hint="eastAsia" w:ascii="宋体" w:hAnsi="宋体" w:cs="宋体"/>
          <w:b/>
          <w:bCs/>
          <w:sz w:val="24"/>
        </w:rPr>
        <w:t>（三）</w:t>
      </w:r>
      <w:r>
        <w:rPr>
          <w:rFonts w:hint="eastAsia" w:ascii="宋体" w:hAnsi="宋体"/>
          <w:b/>
          <w:bCs/>
          <w:sz w:val="24"/>
        </w:rPr>
        <w:t>总体要求</w:t>
      </w:r>
    </w:p>
    <w:p>
      <w:pPr>
        <w:spacing w:line="480" w:lineRule="exact"/>
        <w:ind w:firstLine="480" w:firstLineChars="200"/>
        <w:rPr>
          <w:rFonts w:ascii="宋体" w:hAnsi="宋体" w:cs="宋体"/>
          <w:sz w:val="24"/>
        </w:rPr>
      </w:pPr>
      <w:r>
        <w:rPr>
          <w:rFonts w:hint="eastAsia" w:ascii="宋体" w:hAnsi="宋体" w:cs="宋体"/>
          <w:sz w:val="24"/>
        </w:rPr>
        <w:t>1.投标人应仔细阅读招标文件的所有内容，按招标文件的要求提供投标文件，并保证所提供的全部资料的真实性，以使其投标对招标文件作出实质性响应，否则，其投标可能被拒绝。</w:t>
      </w:r>
    </w:p>
    <w:p>
      <w:pPr>
        <w:tabs>
          <w:tab w:val="left" w:pos="7665"/>
        </w:tabs>
        <w:spacing w:line="480" w:lineRule="exact"/>
        <w:ind w:firstLine="480" w:firstLineChars="200"/>
        <w:rPr>
          <w:rFonts w:ascii="宋体" w:hAnsi="宋体" w:cs="宋体"/>
          <w:sz w:val="24"/>
        </w:rPr>
      </w:pPr>
      <w:r>
        <w:rPr>
          <w:rFonts w:hint="eastAsia" w:ascii="宋体" w:hAnsi="宋体" w:cs="宋体"/>
          <w:sz w:val="24"/>
        </w:rPr>
        <w:t>2.无论投标过程中的做法和结果如何，投标人自行承担所有与参加投标有关的全部费用。</w:t>
      </w:r>
    </w:p>
    <w:p>
      <w:pPr>
        <w:spacing w:line="480" w:lineRule="exact"/>
        <w:ind w:firstLine="480" w:firstLineChars="200"/>
        <w:outlineLvl w:val="3"/>
        <w:rPr>
          <w:rFonts w:ascii="宋体" w:hAnsi="宋体" w:cs="宋体"/>
          <w:b/>
          <w:sz w:val="24"/>
        </w:rPr>
      </w:pPr>
      <w:r>
        <w:rPr>
          <w:rFonts w:hint="eastAsia" w:ascii="宋体" w:hAnsi="宋体" w:cs="宋体"/>
          <w:bCs/>
          <w:sz w:val="24"/>
        </w:rPr>
        <w:t>3.语言及计量单位</w:t>
      </w:r>
      <w:r>
        <w:rPr>
          <w:rFonts w:hint="eastAsia" w:ascii="宋体" w:hAnsi="宋体" w:cs="宋体"/>
          <w:b/>
          <w:sz w:val="24"/>
        </w:rPr>
        <w:t xml:space="preserve">  </w:t>
      </w:r>
    </w:p>
    <w:p>
      <w:pPr>
        <w:spacing w:line="480" w:lineRule="exact"/>
        <w:ind w:firstLine="480" w:firstLineChars="200"/>
        <w:rPr>
          <w:rFonts w:ascii="宋体" w:hAnsi="宋体" w:cs="宋体"/>
          <w:sz w:val="24"/>
        </w:rPr>
      </w:pPr>
      <w:r>
        <w:rPr>
          <w:rFonts w:hint="eastAsia" w:ascii="宋体" w:hAnsi="宋体" w:cs="宋体"/>
          <w:sz w:val="24"/>
        </w:rPr>
        <w:t>（1）投标文件以及投标人与采购单位就有关投标事宜的所有来往函电均应使用简体中文书写。</w:t>
      </w:r>
    </w:p>
    <w:p>
      <w:pPr>
        <w:spacing w:line="480" w:lineRule="exact"/>
        <w:ind w:firstLine="480" w:firstLineChars="200"/>
        <w:rPr>
          <w:rFonts w:ascii="宋体" w:hAnsi="宋体" w:cs="宋体"/>
          <w:sz w:val="24"/>
        </w:rPr>
      </w:pPr>
      <w:r>
        <w:rPr>
          <w:rFonts w:hint="eastAsia" w:ascii="宋体" w:hAnsi="宋体" w:cs="宋体"/>
          <w:sz w:val="24"/>
        </w:rPr>
        <w:t>（2）关于投标计量单位，招标文件已有明确规定的，使用招标文件规定的计量单位；招标文件没有规定的，应采用中华人民共和国法定计量单位。</w:t>
      </w:r>
    </w:p>
    <w:p>
      <w:pPr>
        <w:spacing w:line="480" w:lineRule="exact"/>
        <w:ind w:firstLine="480" w:firstLineChars="200"/>
        <w:rPr>
          <w:rFonts w:ascii="宋体" w:hAnsi="宋体" w:cs="宋体"/>
          <w:sz w:val="24"/>
        </w:rPr>
      </w:pPr>
      <w:r>
        <w:rPr>
          <w:rFonts w:hint="eastAsia" w:ascii="宋体" w:hAnsi="宋体" w:cs="宋体"/>
          <w:sz w:val="24"/>
        </w:rPr>
        <w:t>（3）原版为外文的证书类文件，应当提供中文翻译文件并加盖投标人公章。必要时评标委员会可以要求投标人提供附有公证书的中文翻译文件或者与原版文件签章相一致的中文翻译文件，否则，投标人的投标文件将作无效投标处理。</w:t>
      </w:r>
    </w:p>
    <w:p>
      <w:pPr>
        <w:spacing w:line="480" w:lineRule="exact"/>
        <w:ind w:firstLine="480" w:firstLineChars="200"/>
        <w:rPr>
          <w:rFonts w:ascii="宋体" w:hAnsi="宋体" w:cs="宋体"/>
          <w:sz w:val="24"/>
        </w:rPr>
      </w:pPr>
      <w:r>
        <w:rPr>
          <w:rFonts w:hint="eastAsia" w:ascii="宋体" w:hAnsi="宋体" w:cs="宋体"/>
          <w:sz w:val="24"/>
        </w:rPr>
        <w:t>（4）翻译的中文文件与外文文件如果出现差异和矛盾时，以中文为准。但不能故意错误翻译，否则，投标人的投标文件将作为无效投标处理。</w:t>
      </w:r>
    </w:p>
    <w:p>
      <w:pPr>
        <w:spacing w:line="480" w:lineRule="exact"/>
        <w:ind w:firstLine="472" w:firstLineChars="196"/>
        <w:outlineLvl w:val="2"/>
        <w:rPr>
          <w:rFonts w:ascii="宋体" w:hAnsi="宋体" w:cs="宋体"/>
          <w:b/>
          <w:bCs/>
          <w:sz w:val="24"/>
        </w:rPr>
      </w:pPr>
      <w:r>
        <w:rPr>
          <w:rFonts w:hint="eastAsia" w:ascii="宋体" w:hAnsi="宋体" w:cs="宋体"/>
          <w:b/>
          <w:bCs/>
          <w:sz w:val="24"/>
        </w:rPr>
        <w:t>（四）投标报价</w:t>
      </w:r>
    </w:p>
    <w:p>
      <w:pPr>
        <w:spacing w:line="480" w:lineRule="exact"/>
        <w:ind w:firstLine="460" w:firstLineChars="192"/>
        <w:rPr>
          <w:rFonts w:ascii="宋体" w:hAnsi="宋体" w:cs="宋体"/>
          <w:sz w:val="24"/>
        </w:rPr>
      </w:pPr>
      <w:r>
        <w:rPr>
          <w:rFonts w:hint="eastAsia" w:ascii="宋体" w:hAnsi="宋体" w:cs="宋体"/>
          <w:sz w:val="24"/>
        </w:rPr>
        <w:t>1.投标人应按招标文件所附的开标一览表写明投标价格。招标人不接受有任何选择的报价。除合同另有约定，投标人投标报价表上所标明的价格均为履约的固定价格，不得以任何理由予以变更。</w:t>
      </w:r>
    </w:p>
    <w:p>
      <w:pPr>
        <w:widowControl/>
        <w:spacing w:line="480" w:lineRule="exact"/>
        <w:ind w:firstLine="477" w:firstLineChars="199"/>
        <w:outlineLvl w:val="3"/>
        <w:rPr>
          <w:rFonts w:ascii="宋体" w:hAnsi="宋体"/>
          <w:b/>
          <w:sz w:val="24"/>
        </w:rPr>
      </w:pPr>
      <w:r>
        <w:rPr>
          <w:rFonts w:hint="eastAsia" w:ascii="宋体" w:hAnsi="宋体"/>
          <w:bCs/>
          <w:sz w:val="24"/>
        </w:rPr>
        <w:t>2.</w:t>
      </w:r>
      <w:r>
        <w:rPr>
          <w:rFonts w:hint="eastAsia"/>
          <w:bCs/>
          <w:sz w:val="24"/>
        </w:rPr>
        <w:t>投标报价</w:t>
      </w:r>
    </w:p>
    <w:p>
      <w:pPr>
        <w:spacing w:line="480" w:lineRule="exact"/>
        <w:ind w:firstLine="480" w:firstLineChars="200"/>
        <w:rPr>
          <w:rFonts w:hint="eastAsia" w:ascii="宋体" w:hAnsi="宋体" w:cs="宋体"/>
          <w:sz w:val="24"/>
        </w:rPr>
      </w:pPr>
      <w:r>
        <w:rPr>
          <w:rFonts w:hint="eastAsia" w:ascii="宋体" w:hAnsi="宋体" w:cs="宋体"/>
          <w:sz w:val="24"/>
        </w:rPr>
        <w:t>（1）投标报价应是招标范围内全部工作内容的价格体现。报价应包括投标人为完成招标文件所确定的招标及服务范围内的全部内容，以及中标人为完成上述内容</w:t>
      </w:r>
      <w:r>
        <w:rPr>
          <w:rFonts w:hint="eastAsia" w:ascii="宋体" w:hAnsi="宋体" w:cs="宋体"/>
          <w:sz w:val="24"/>
          <w:lang w:eastAsia="zh-CN"/>
        </w:rPr>
        <w:t>所必需的</w:t>
      </w:r>
      <w:r>
        <w:rPr>
          <w:rFonts w:hint="eastAsia" w:ascii="宋体" w:hAnsi="宋体" w:cs="宋体"/>
          <w:sz w:val="24"/>
        </w:rPr>
        <w:t>质量保证与技术支持、服务酬金（包含服务人员工资、社会福利费、保险、公司管理费、利润、外勤等特殊津贴费、专业服务人员驻场服务费、税金等）、可报销费用（指服务人员为执行本项目服务任务而发生的工作费用，包括国际与国内交通费旅行费、食宿费、通讯费、各种资料的编制、打印、复印和传递费、办公设备和用品费、设施费）、材料收集费、调研费、文件出版费、协调费、检测用品、评审费、售后服务、设备机械投入、软件系统开发、利润、税金、交易服务费等政策性文件规定的各项所需的全部费用和不可预见费（指在酬金和可报销费用之外，在执行本项目服务任务的过程中所发生的额外</w:t>
      </w:r>
      <w:r>
        <w:rPr>
          <w:rFonts w:hint="eastAsia" w:ascii="宋体" w:hAnsi="宋体" w:cs="宋体"/>
          <w:sz w:val="24"/>
          <w:lang w:eastAsia="zh-CN"/>
        </w:rPr>
        <w:t>的其他</w:t>
      </w:r>
      <w:r>
        <w:rPr>
          <w:rFonts w:hint="eastAsia" w:ascii="宋体" w:hAnsi="宋体" w:cs="宋体"/>
          <w:sz w:val="24"/>
        </w:rPr>
        <w:t>所有费用）。</w:t>
      </w:r>
    </w:p>
    <w:p>
      <w:pPr>
        <w:spacing w:line="480" w:lineRule="exact"/>
        <w:ind w:firstLine="480" w:firstLineChars="200"/>
        <w:rPr>
          <w:rFonts w:hint="eastAsia" w:ascii="宋体" w:hAnsi="宋体" w:cs="宋体"/>
          <w:sz w:val="24"/>
        </w:rPr>
      </w:pPr>
      <w:r>
        <w:rPr>
          <w:rFonts w:hint="eastAsia" w:ascii="宋体" w:hAnsi="宋体" w:cs="宋体"/>
          <w:sz w:val="24"/>
        </w:rPr>
        <w:t>（2）开标一览表的报价一律用人民币（单位：元）填报。</w:t>
      </w:r>
    </w:p>
    <w:p>
      <w:pPr>
        <w:spacing w:line="480" w:lineRule="exact"/>
        <w:ind w:firstLine="480" w:firstLineChars="200"/>
        <w:rPr>
          <w:lang w:val="zh-CN"/>
        </w:rPr>
      </w:pPr>
      <w:r>
        <w:rPr>
          <w:rFonts w:hint="eastAsia" w:ascii="宋体" w:hAnsi="宋体" w:cs="宋体"/>
          <w:sz w:val="24"/>
        </w:rPr>
        <w:t>（3）投标人在投标文件中应按照本招标文件所附的</w:t>
      </w:r>
      <w:r>
        <w:rPr>
          <w:rFonts w:hint="eastAsia" w:ascii="宋体" w:hAnsi="宋体"/>
          <w:color w:val="000000"/>
          <w:sz w:val="24"/>
        </w:rPr>
        <w:t>开标一览表</w:t>
      </w:r>
      <w:r>
        <w:rPr>
          <w:rFonts w:hint="eastAsia" w:ascii="宋体" w:hAnsi="宋体" w:cs="宋体"/>
          <w:sz w:val="24"/>
        </w:rPr>
        <w:t>样式进行报价。报</w:t>
      </w:r>
      <w:r>
        <w:rPr>
          <w:rFonts w:ascii="宋体" w:hAnsi="宋体" w:cs="宋体"/>
          <w:sz w:val="24"/>
        </w:rPr>
        <w:t>价表必须由法定代表人/单位负责人或</w:t>
      </w:r>
      <w:r>
        <w:rPr>
          <w:rFonts w:hint="eastAsia" w:ascii="宋体" w:hAnsi="宋体" w:cs="宋体"/>
          <w:sz w:val="24"/>
        </w:rPr>
        <w:t>授权委托</w:t>
      </w:r>
      <w:r>
        <w:rPr>
          <w:rFonts w:ascii="宋体" w:hAnsi="宋体" w:cs="宋体"/>
          <w:sz w:val="24"/>
        </w:rPr>
        <w:t>人签署</w:t>
      </w:r>
      <w:r>
        <w:rPr>
          <w:rFonts w:hint="eastAsia" w:ascii="宋体" w:hAnsi="宋体" w:cs="宋体"/>
          <w:sz w:val="24"/>
        </w:rPr>
        <w:t>。</w:t>
      </w:r>
    </w:p>
    <w:p>
      <w:pPr>
        <w:pStyle w:val="8"/>
        <w:bidi w:val="0"/>
        <w:rPr>
          <w:rFonts w:hint="eastAsia"/>
        </w:rPr>
      </w:pPr>
      <w:bookmarkStart w:id="52" w:name="_Toc11245"/>
      <w:bookmarkStart w:id="53" w:name="_Toc21705"/>
      <w:bookmarkStart w:id="54" w:name="_Toc23600"/>
      <w:bookmarkStart w:id="55" w:name="_Toc18745"/>
      <w:bookmarkStart w:id="56" w:name="_Toc14687"/>
      <w:r>
        <w:rPr>
          <w:rFonts w:hint="eastAsia"/>
        </w:rPr>
        <w:t>三、投标文件</w:t>
      </w:r>
      <w:bookmarkEnd w:id="52"/>
      <w:bookmarkEnd w:id="53"/>
      <w:bookmarkEnd w:id="54"/>
      <w:bookmarkEnd w:id="55"/>
      <w:bookmarkEnd w:id="56"/>
    </w:p>
    <w:p>
      <w:pPr>
        <w:tabs>
          <w:tab w:val="left" w:pos="540"/>
        </w:tabs>
        <w:spacing w:line="480" w:lineRule="exact"/>
        <w:ind w:firstLine="472" w:firstLineChars="196"/>
        <w:outlineLvl w:val="2"/>
        <w:rPr>
          <w:rFonts w:ascii="宋体" w:hAnsi="宋体"/>
          <w:b/>
          <w:color w:val="000000"/>
          <w:sz w:val="24"/>
        </w:rPr>
      </w:pPr>
      <w:r>
        <w:rPr>
          <w:rFonts w:hint="eastAsia" w:ascii="宋体" w:hAnsi="宋体"/>
          <w:b/>
          <w:color w:val="000000"/>
          <w:sz w:val="24"/>
        </w:rPr>
        <w:t>（一）投标文件的组成</w:t>
      </w:r>
    </w:p>
    <w:p>
      <w:pPr>
        <w:adjustRightInd w:val="0"/>
        <w:snapToGrid w:val="0"/>
        <w:spacing w:line="480" w:lineRule="exact"/>
        <w:ind w:firstLine="480" w:firstLineChars="200"/>
        <w:rPr>
          <w:rFonts w:hint="eastAsia" w:ascii="宋体" w:hAnsi="宋体"/>
          <w:color w:val="000000"/>
          <w:sz w:val="24"/>
        </w:rPr>
      </w:pPr>
      <w:r>
        <w:rPr>
          <w:rFonts w:hint="eastAsia" w:ascii="宋体" w:hAnsi="宋体"/>
          <w:color w:val="000000"/>
          <w:sz w:val="24"/>
        </w:rPr>
        <w:t>投标文件包括下列内容：</w:t>
      </w:r>
    </w:p>
    <w:p>
      <w:pPr>
        <w:adjustRightInd w:val="0"/>
        <w:snapToGrid w:val="0"/>
        <w:spacing w:line="480" w:lineRule="exact"/>
        <w:ind w:firstLine="480" w:firstLineChars="200"/>
        <w:rPr>
          <w:rFonts w:ascii="宋体" w:hAnsi="宋体"/>
          <w:color w:val="000000"/>
          <w:sz w:val="24"/>
        </w:rPr>
      </w:pPr>
      <w:r>
        <w:rPr>
          <w:rFonts w:hint="eastAsia" w:ascii="宋体" w:hAnsi="宋体"/>
          <w:color w:val="000000"/>
          <w:sz w:val="24"/>
        </w:rPr>
        <w:t>1.投标函；</w:t>
      </w:r>
    </w:p>
    <w:p>
      <w:pPr>
        <w:adjustRightInd w:val="0"/>
        <w:snapToGrid w:val="0"/>
        <w:spacing w:line="480" w:lineRule="exact"/>
        <w:ind w:firstLine="480" w:firstLineChars="200"/>
        <w:rPr>
          <w:rFonts w:ascii="宋体" w:hAnsi="宋体"/>
          <w:color w:val="000000"/>
          <w:sz w:val="24"/>
        </w:rPr>
      </w:pPr>
      <w:r>
        <w:rPr>
          <w:rFonts w:hint="eastAsia" w:ascii="宋体" w:hAnsi="宋体"/>
          <w:color w:val="000000"/>
          <w:sz w:val="24"/>
        </w:rPr>
        <w:t>2.法定代表人身份证明书；</w:t>
      </w:r>
    </w:p>
    <w:p>
      <w:pPr>
        <w:adjustRightInd w:val="0"/>
        <w:snapToGrid w:val="0"/>
        <w:spacing w:line="480" w:lineRule="exact"/>
        <w:ind w:firstLine="480" w:firstLineChars="200"/>
        <w:rPr>
          <w:rFonts w:hint="eastAsia" w:ascii="宋体" w:hAnsi="宋体"/>
          <w:color w:val="000000"/>
          <w:sz w:val="24"/>
        </w:rPr>
      </w:pPr>
      <w:r>
        <w:rPr>
          <w:rFonts w:hint="eastAsia" w:ascii="宋体" w:hAnsi="宋体"/>
          <w:color w:val="000000"/>
          <w:sz w:val="24"/>
        </w:rPr>
        <w:t>3.法定代表人授权委托书（如有授权人）；</w:t>
      </w:r>
    </w:p>
    <w:p>
      <w:pPr>
        <w:adjustRightInd w:val="0"/>
        <w:snapToGrid w:val="0"/>
        <w:spacing w:line="480" w:lineRule="exact"/>
        <w:ind w:firstLine="480" w:firstLineChars="200"/>
        <w:jc w:val="left"/>
        <w:rPr>
          <w:rFonts w:hint="eastAsia" w:ascii="宋体" w:hAnsi="宋体"/>
          <w:color w:val="000000"/>
          <w:sz w:val="24"/>
        </w:rPr>
      </w:pPr>
      <w:r>
        <w:rPr>
          <w:rFonts w:hint="eastAsia" w:ascii="宋体" w:hAnsi="宋体"/>
          <w:color w:val="000000"/>
          <w:sz w:val="24"/>
        </w:rPr>
        <w:t>4.廉洁承诺书；</w:t>
      </w:r>
    </w:p>
    <w:p>
      <w:pPr>
        <w:adjustRightInd w:val="0"/>
        <w:snapToGrid w:val="0"/>
        <w:spacing w:line="480" w:lineRule="exact"/>
        <w:ind w:firstLine="480" w:firstLineChars="200"/>
        <w:rPr>
          <w:rFonts w:hint="eastAsia" w:ascii="宋体" w:hAnsi="宋体"/>
          <w:color w:val="000000"/>
          <w:sz w:val="24"/>
        </w:rPr>
      </w:pPr>
      <w:r>
        <w:rPr>
          <w:rFonts w:hint="eastAsia" w:ascii="宋体" w:hAnsi="宋体"/>
          <w:color w:val="000000"/>
          <w:sz w:val="24"/>
        </w:rPr>
        <w:t>5.投标人无重大违法记录声明；</w:t>
      </w:r>
    </w:p>
    <w:p>
      <w:pPr>
        <w:adjustRightInd w:val="0"/>
        <w:snapToGrid w:val="0"/>
        <w:spacing w:line="480" w:lineRule="exact"/>
        <w:ind w:firstLine="480" w:firstLineChars="200"/>
        <w:rPr>
          <w:rFonts w:hint="eastAsia" w:ascii="宋体" w:hAnsi="宋体"/>
          <w:color w:val="000000"/>
          <w:sz w:val="24"/>
        </w:rPr>
      </w:pPr>
      <w:r>
        <w:rPr>
          <w:rFonts w:hint="eastAsia" w:ascii="宋体" w:hAnsi="宋体"/>
          <w:color w:val="000000"/>
          <w:sz w:val="24"/>
        </w:rPr>
        <w:t>6.其他招标文件及评标办法中要求提供的各种证明材料的扫描件。</w:t>
      </w:r>
    </w:p>
    <w:p>
      <w:pPr>
        <w:widowControl/>
        <w:spacing w:line="480" w:lineRule="exact"/>
        <w:ind w:firstLine="482" w:firstLineChars="200"/>
        <w:rPr>
          <w:rFonts w:ascii="宋体" w:hAnsi="宋体"/>
          <w:color w:val="000000"/>
          <w:kern w:val="0"/>
          <w:sz w:val="24"/>
        </w:rPr>
      </w:pPr>
      <w:r>
        <w:rPr>
          <w:rFonts w:hint="eastAsia" w:ascii="宋体" w:hAnsi="宋体"/>
          <w:b/>
          <w:bCs/>
          <w:color w:val="000000"/>
          <w:sz w:val="24"/>
        </w:rPr>
        <w:t>以上投标文件中注明签字或盖章的页面，均必须签字和盖章。</w:t>
      </w:r>
    </w:p>
    <w:p>
      <w:pPr>
        <w:adjustRightInd w:val="0"/>
        <w:snapToGrid w:val="0"/>
        <w:spacing w:line="480" w:lineRule="exact"/>
        <w:ind w:firstLine="482" w:firstLineChars="200"/>
        <w:outlineLvl w:val="2"/>
        <w:rPr>
          <w:rFonts w:hint="eastAsia" w:ascii="宋体" w:hAnsi="宋体"/>
          <w:b/>
          <w:bCs/>
          <w:color w:val="000000"/>
          <w:sz w:val="24"/>
        </w:rPr>
      </w:pPr>
      <w:r>
        <w:rPr>
          <w:rFonts w:hint="eastAsia" w:ascii="宋体" w:hAnsi="宋体" w:cs="宋体"/>
          <w:b/>
          <w:bCs/>
          <w:sz w:val="24"/>
        </w:rPr>
        <w:t>（二）</w:t>
      </w:r>
      <w:r>
        <w:rPr>
          <w:rFonts w:hint="eastAsia" w:ascii="宋体" w:hAnsi="宋体"/>
          <w:b/>
          <w:bCs/>
          <w:color w:val="000000"/>
          <w:sz w:val="24"/>
        </w:rPr>
        <w:t>资审材料应包含以下内容：</w:t>
      </w:r>
    </w:p>
    <w:p>
      <w:pPr>
        <w:adjustRightInd w:val="0"/>
        <w:snapToGrid w:val="0"/>
        <w:spacing w:line="480" w:lineRule="exact"/>
        <w:ind w:firstLine="480" w:firstLineChars="200"/>
        <w:rPr>
          <w:rFonts w:hint="eastAsia" w:ascii="宋体" w:hAnsi="宋体" w:cs="Arial"/>
          <w:color w:val="000000"/>
          <w:sz w:val="24"/>
        </w:rPr>
      </w:pPr>
      <w:r>
        <w:rPr>
          <w:rFonts w:hint="eastAsia" w:ascii="宋体" w:hAnsi="宋体" w:cs="Arial"/>
          <w:color w:val="000000"/>
          <w:sz w:val="24"/>
        </w:rPr>
        <w:t>1.未处于被</w:t>
      </w:r>
      <w:r>
        <w:rPr>
          <w:rFonts w:hint="eastAsia" w:ascii="宋体" w:hAnsi="宋体" w:cs="Arial"/>
          <w:color w:val="000000"/>
          <w:sz w:val="24"/>
          <w:lang w:val="en-US" w:eastAsia="zh-CN"/>
        </w:rPr>
        <w:t>勒令停业</w:t>
      </w:r>
      <w:r>
        <w:rPr>
          <w:rFonts w:hint="eastAsia" w:ascii="宋体" w:hAnsi="宋体" w:cs="Arial"/>
          <w:color w:val="000000"/>
          <w:sz w:val="24"/>
        </w:rPr>
        <w:t>、投标资格被取消或者财产被接管，速</w:t>
      </w:r>
      <w:r>
        <w:rPr>
          <w:rFonts w:hint="eastAsia" w:ascii="宋体" w:hAnsi="宋体" w:cs="Arial"/>
          <w:color w:val="000000"/>
          <w:sz w:val="24"/>
          <w:lang w:eastAsia="zh-CN"/>
        </w:rPr>
        <w:t>结合</w:t>
      </w:r>
      <w:r>
        <w:rPr>
          <w:rFonts w:hint="eastAsia" w:ascii="宋体" w:hAnsi="宋体" w:cs="Arial"/>
          <w:color w:val="000000"/>
          <w:sz w:val="24"/>
        </w:rPr>
        <w:t>破产状态</w:t>
      </w:r>
    </w:p>
    <w:p>
      <w:pPr>
        <w:adjustRightInd w:val="0"/>
        <w:snapToGrid w:val="0"/>
        <w:spacing w:line="480" w:lineRule="exact"/>
        <w:ind w:firstLine="480" w:firstLineChars="200"/>
        <w:jc w:val="left"/>
        <w:rPr>
          <w:rFonts w:hint="eastAsia" w:ascii="宋体" w:hAnsi="宋体"/>
          <w:color w:val="000000"/>
          <w:sz w:val="24"/>
        </w:rPr>
      </w:pPr>
      <w:r>
        <w:rPr>
          <w:rFonts w:hint="eastAsia" w:ascii="宋体" w:hAnsi="宋体"/>
          <w:color w:val="000000"/>
          <w:sz w:val="24"/>
        </w:rPr>
        <w:t>2.企业没有因骗取中标或者严重违约以及发生重大工程质量、安全生产事故等违法违规问题，被有关部门暂停投标资格并在暂停期内的</w:t>
      </w:r>
    </w:p>
    <w:p>
      <w:pPr>
        <w:adjustRightInd w:val="0"/>
        <w:snapToGrid w:val="0"/>
        <w:spacing w:line="480" w:lineRule="exact"/>
        <w:ind w:firstLine="480" w:firstLineChars="200"/>
        <w:jc w:val="left"/>
        <w:outlineLvl w:val="3"/>
        <w:rPr>
          <w:rFonts w:hint="eastAsia" w:ascii="宋体" w:hAnsi="宋体"/>
          <w:color w:val="000000"/>
          <w:sz w:val="24"/>
        </w:rPr>
      </w:pPr>
      <w:r>
        <w:rPr>
          <w:rFonts w:hint="eastAsia" w:ascii="宋体" w:hAnsi="宋体"/>
          <w:color w:val="000000"/>
          <w:sz w:val="24"/>
        </w:rPr>
        <w:t>3.投标人的前三年内在经营活动中没有重大违法记录声明</w:t>
      </w:r>
    </w:p>
    <w:p>
      <w:pPr>
        <w:adjustRightInd w:val="0"/>
        <w:snapToGrid w:val="0"/>
        <w:spacing w:line="480" w:lineRule="exact"/>
        <w:ind w:firstLine="480" w:firstLineChars="200"/>
        <w:jc w:val="left"/>
        <w:rPr>
          <w:rFonts w:hint="eastAsia" w:ascii="宋体" w:hAnsi="宋体"/>
          <w:color w:val="000000"/>
          <w:sz w:val="24"/>
        </w:rPr>
      </w:pPr>
      <w:r>
        <w:rPr>
          <w:rFonts w:hint="eastAsia" w:ascii="宋体" w:hAnsi="宋体"/>
          <w:color w:val="000000"/>
          <w:sz w:val="24"/>
        </w:rPr>
        <w:t>4.参与投标企业必须是具有独立法人资格的</w:t>
      </w:r>
      <w:r>
        <w:rPr>
          <w:rFonts w:hint="eastAsia" w:ascii="宋体" w:hAnsi="宋体"/>
          <w:color w:val="000000"/>
          <w:sz w:val="24"/>
          <w:lang w:val="en-US" w:eastAsia="zh-CN"/>
        </w:rPr>
        <w:t>供应商</w:t>
      </w:r>
      <w:r>
        <w:rPr>
          <w:rFonts w:hint="eastAsia" w:ascii="宋体" w:hAnsi="宋体"/>
          <w:color w:val="000000"/>
          <w:sz w:val="24"/>
        </w:rPr>
        <w:t>，工商营业执照、税务手续完备，能开具增值税专用发票</w:t>
      </w:r>
    </w:p>
    <w:p>
      <w:pPr>
        <w:adjustRightInd w:val="0"/>
        <w:snapToGrid w:val="0"/>
        <w:spacing w:line="480" w:lineRule="exact"/>
        <w:ind w:firstLine="480" w:firstLineChars="200"/>
        <w:jc w:val="left"/>
        <w:rPr>
          <w:rFonts w:hint="eastAsia" w:ascii="宋体" w:hAnsi="宋体"/>
          <w:b/>
          <w:color w:val="000000"/>
          <w:sz w:val="24"/>
        </w:rPr>
      </w:pPr>
      <w:r>
        <w:rPr>
          <w:rFonts w:hint="eastAsia" w:ascii="宋体" w:hAnsi="宋体"/>
          <w:color w:val="000000"/>
          <w:sz w:val="24"/>
        </w:rPr>
        <w:t>5.投资参股关系的关联企业，或具有直接管理或被管理关系的母子公司，或同一母公司的子公司，或法定代表人为同一人的两个及两个以上法人不得同时参与投标</w:t>
      </w:r>
    </w:p>
    <w:p>
      <w:pPr>
        <w:tabs>
          <w:tab w:val="left" w:pos="1440"/>
        </w:tabs>
        <w:spacing w:line="480" w:lineRule="exact"/>
        <w:ind w:firstLine="463" w:firstLineChars="192"/>
        <w:outlineLvl w:val="2"/>
        <w:rPr>
          <w:rFonts w:ascii="宋体" w:hAnsi="宋体"/>
          <w:color w:val="000000"/>
          <w:sz w:val="24"/>
        </w:rPr>
      </w:pPr>
      <w:r>
        <w:rPr>
          <w:rFonts w:hint="eastAsia" w:ascii="宋体" w:hAnsi="宋体"/>
          <w:b/>
          <w:color w:val="000000"/>
          <w:sz w:val="24"/>
        </w:rPr>
        <w:t>（三）投标文件格式</w:t>
      </w:r>
    </w:p>
    <w:p>
      <w:pPr>
        <w:spacing w:line="480" w:lineRule="exact"/>
        <w:ind w:firstLine="482" w:firstLineChars="201"/>
        <w:rPr>
          <w:rFonts w:ascii="宋体" w:hAnsi="宋体"/>
          <w:color w:val="000000"/>
          <w:sz w:val="24"/>
        </w:rPr>
      </w:pPr>
      <w:r>
        <w:rPr>
          <w:rFonts w:hint="eastAsia" w:ascii="宋体" w:hAnsi="宋体"/>
          <w:color w:val="000000"/>
          <w:sz w:val="24"/>
        </w:rPr>
        <w:t>投标人必须按照招标文件中提供的投标文件格式填写，投标方可以按自身需要进行扩充和说明，所表达的内容要实质性反映投标价格和货物情况。</w:t>
      </w:r>
    </w:p>
    <w:p>
      <w:pPr>
        <w:spacing w:line="480" w:lineRule="exact"/>
        <w:ind w:firstLine="482" w:firstLineChars="200"/>
        <w:outlineLvl w:val="2"/>
        <w:rPr>
          <w:rFonts w:hint="eastAsia" w:ascii="宋体" w:hAnsi="宋体" w:cs="宋体"/>
          <w:sz w:val="24"/>
        </w:rPr>
      </w:pPr>
      <w:r>
        <w:rPr>
          <w:rFonts w:hint="eastAsia" w:ascii="宋体" w:hAnsi="宋体" w:cs="宋体"/>
          <w:b/>
          <w:bCs/>
          <w:sz w:val="24"/>
        </w:rPr>
        <w:t>（四）投标文件的递交（本条特别重要，请仔细阅读）</w:t>
      </w:r>
    </w:p>
    <w:p>
      <w:pPr>
        <w:spacing w:line="480" w:lineRule="exact"/>
        <w:ind w:firstLine="480" w:firstLineChars="200"/>
        <w:outlineLvl w:val="3"/>
        <w:rPr>
          <w:rFonts w:hint="eastAsia" w:ascii="宋体" w:hAnsi="宋体" w:cs="宋体"/>
          <w:sz w:val="24"/>
          <w:lang w:val="zh-CN"/>
        </w:rPr>
      </w:pPr>
      <w:r>
        <w:rPr>
          <w:rFonts w:hint="eastAsia" w:ascii="宋体" w:hAnsi="宋体" w:cs="宋体"/>
          <w:sz w:val="24"/>
        </w:rPr>
        <w:t>1.投标人</w:t>
      </w:r>
      <w:r>
        <w:rPr>
          <w:rFonts w:hint="eastAsia" w:ascii="宋体" w:hAnsi="宋体" w:cs="宋体"/>
          <w:sz w:val="24"/>
          <w:lang w:val="zh-CN"/>
        </w:rPr>
        <w:t>应当将投标文件密封。</w:t>
      </w:r>
    </w:p>
    <w:p>
      <w:pPr>
        <w:spacing w:line="480" w:lineRule="exact"/>
        <w:ind w:firstLine="480" w:firstLineChars="200"/>
        <w:rPr>
          <w:rFonts w:hint="eastAsia" w:ascii="宋体" w:hAnsi="宋体" w:cs="宋体"/>
          <w:sz w:val="24"/>
        </w:rPr>
      </w:pPr>
      <w:r>
        <w:rPr>
          <w:rFonts w:hint="eastAsia" w:ascii="宋体" w:hAnsi="宋体" w:cs="宋体"/>
          <w:sz w:val="24"/>
        </w:rPr>
        <w:t>2.投标人</w:t>
      </w:r>
      <w:r>
        <w:rPr>
          <w:rFonts w:hint="eastAsia" w:ascii="宋体" w:hAnsi="宋体" w:cs="宋体"/>
          <w:sz w:val="24"/>
          <w:lang w:val="zh-CN"/>
        </w:rPr>
        <w:t>应当在招标文件要求提交投标文件的截止时间前，将密封的投标文件送达投标地点。</w:t>
      </w:r>
    </w:p>
    <w:p>
      <w:pPr>
        <w:spacing w:line="480" w:lineRule="exact"/>
        <w:ind w:firstLine="480" w:firstLineChars="200"/>
        <w:outlineLvl w:val="3"/>
        <w:rPr>
          <w:rFonts w:hint="eastAsia" w:ascii="宋体" w:hAnsi="宋体" w:cs="宋体"/>
          <w:sz w:val="24"/>
        </w:rPr>
      </w:pPr>
      <w:r>
        <w:rPr>
          <w:rFonts w:hint="eastAsia" w:ascii="宋体" w:hAnsi="宋体" w:cs="宋体"/>
          <w:sz w:val="24"/>
        </w:rPr>
        <w:t>3.投标文件有下列情形之一的，将被拒绝接收：</w:t>
      </w:r>
    </w:p>
    <w:p>
      <w:pPr>
        <w:spacing w:line="480" w:lineRule="exact"/>
        <w:ind w:firstLine="480" w:firstLineChars="200"/>
        <w:rPr>
          <w:rFonts w:hint="eastAsia" w:ascii="宋体" w:hAnsi="宋体" w:cs="宋体"/>
          <w:sz w:val="24"/>
          <w:lang w:val="zh-CN"/>
        </w:rPr>
      </w:pPr>
      <w:r>
        <w:rPr>
          <w:rFonts w:hint="eastAsia" w:ascii="宋体" w:hAnsi="宋体" w:cs="宋体"/>
          <w:sz w:val="24"/>
          <w:lang w:val="zh-CN"/>
        </w:rPr>
        <w:t>在招标文件要求提交投标文件的截止时间之后送达的。</w:t>
      </w:r>
    </w:p>
    <w:p>
      <w:pPr>
        <w:spacing w:line="480" w:lineRule="exact"/>
        <w:ind w:firstLine="480" w:firstLineChars="200"/>
        <w:rPr>
          <w:rFonts w:hint="eastAsia" w:ascii="宋体" w:hAnsi="宋体" w:cs="宋体"/>
          <w:sz w:val="24"/>
          <w:lang w:val="zh-CN"/>
        </w:rPr>
      </w:pPr>
      <w:r>
        <w:rPr>
          <w:rFonts w:hint="eastAsia" w:ascii="宋体" w:hAnsi="宋体" w:cs="宋体"/>
          <w:sz w:val="24"/>
        </w:rPr>
        <w:t>4.投标人</w:t>
      </w:r>
      <w:r>
        <w:rPr>
          <w:rFonts w:hint="eastAsia" w:ascii="宋体" w:hAnsi="宋体" w:cs="宋体"/>
          <w:sz w:val="24"/>
          <w:lang w:val="zh-CN"/>
        </w:rPr>
        <w:t>在投标截止时间前，可以对所递交的投标文件进行补充、修改或撤回，并书面通知。补充、修改的内容应当按照招标文件要求签署、盖章，并作为投标文件的组成部分。</w:t>
      </w:r>
    </w:p>
    <w:p>
      <w:pPr>
        <w:spacing w:line="480" w:lineRule="exact"/>
        <w:ind w:firstLine="480" w:firstLineChars="200"/>
        <w:rPr>
          <w:rFonts w:hint="eastAsia" w:ascii="宋体" w:hAnsi="宋体" w:cs="宋体"/>
          <w:sz w:val="24"/>
        </w:rPr>
      </w:pPr>
      <w:r>
        <w:rPr>
          <w:rFonts w:hint="eastAsia" w:ascii="宋体" w:hAnsi="宋体" w:cs="宋体"/>
          <w:sz w:val="24"/>
        </w:rPr>
        <w:t>5.</w:t>
      </w:r>
      <w:r>
        <w:rPr>
          <w:rFonts w:hint="eastAsia" w:ascii="宋体" w:hAnsi="宋体" w:cs="宋体"/>
          <w:sz w:val="24"/>
          <w:lang w:val="zh-CN"/>
        </w:rPr>
        <w:t>投标截止时间之后，投标文件不得撤回；如果撤回的，一年内不得参加</w:t>
      </w:r>
      <w:r>
        <w:rPr>
          <w:rFonts w:hint="eastAsia" w:ascii="宋体" w:hAnsi="宋体" w:cs="宋体"/>
          <w:sz w:val="24"/>
        </w:rPr>
        <w:t>江苏煤炭地质物测队</w:t>
      </w:r>
      <w:r>
        <w:rPr>
          <w:rFonts w:hint="eastAsia" w:ascii="宋体" w:hAnsi="宋体" w:cs="宋体"/>
          <w:sz w:val="24"/>
          <w:lang w:val="zh-CN"/>
        </w:rPr>
        <w:t>的采购活动。</w:t>
      </w:r>
    </w:p>
    <w:p>
      <w:pPr>
        <w:adjustRightInd w:val="0"/>
        <w:snapToGrid w:val="0"/>
        <w:spacing w:line="480" w:lineRule="exact"/>
        <w:ind w:firstLine="482" w:firstLineChars="200"/>
        <w:rPr>
          <w:rFonts w:hint="eastAsia" w:ascii="宋体" w:hAnsi="宋体"/>
          <w:bCs/>
          <w:sz w:val="24"/>
        </w:rPr>
      </w:pPr>
      <w:r>
        <w:rPr>
          <w:rFonts w:hint="eastAsia" w:ascii="宋体" w:hAnsi="宋体"/>
          <w:b/>
          <w:sz w:val="24"/>
        </w:rPr>
        <w:t>注：</w:t>
      </w:r>
      <w:r>
        <w:rPr>
          <w:rFonts w:cs="Calibri"/>
          <w:bCs/>
          <w:sz w:val="24"/>
        </w:rPr>
        <w:t>①</w:t>
      </w:r>
      <w:r>
        <w:rPr>
          <w:rFonts w:hint="eastAsia" w:ascii="宋体" w:hAnsi="宋体"/>
          <w:bCs/>
          <w:sz w:val="24"/>
        </w:rPr>
        <w:t>本采购文件所表述（指定）的公章是指法定名称章，不包括合同专用章、业务专用章、投标专用章等印章；</w:t>
      </w:r>
    </w:p>
    <w:p>
      <w:pPr>
        <w:adjustRightInd w:val="0"/>
        <w:snapToGrid w:val="0"/>
        <w:spacing w:line="480" w:lineRule="exact"/>
        <w:ind w:firstLine="960" w:firstLineChars="400"/>
        <w:rPr>
          <w:rFonts w:hint="eastAsia" w:ascii="宋体" w:hAnsi="宋体"/>
          <w:bCs/>
          <w:sz w:val="24"/>
        </w:rPr>
      </w:pPr>
      <w:r>
        <w:rPr>
          <w:rFonts w:cs="Calibri"/>
          <w:bCs/>
          <w:sz w:val="24"/>
        </w:rPr>
        <w:t>②</w:t>
      </w:r>
      <w:r>
        <w:rPr>
          <w:rFonts w:hint="eastAsia" w:ascii="宋体" w:hAnsi="宋体"/>
          <w:bCs/>
          <w:sz w:val="24"/>
        </w:rPr>
        <w:t>若</w:t>
      </w:r>
      <w:r>
        <w:rPr>
          <w:rFonts w:hint="eastAsia" w:ascii="宋体" w:hAnsi="宋体"/>
          <w:bCs/>
          <w:color w:val="000000"/>
          <w:sz w:val="24"/>
        </w:rPr>
        <w:t>投标人</w:t>
      </w:r>
      <w:r>
        <w:rPr>
          <w:rFonts w:hint="eastAsia" w:ascii="宋体" w:hAnsi="宋体"/>
          <w:bCs/>
          <w:sz w:val="24"/>
        </w:rPr>
        <w:t>不具备独立法人资格的，本采购文件中的“法定代表人”可为</w:t>
      </w:r>
      <w:r>
        <w:rPr>
          <w:rFonts w:hint="eastAsia" w:ascii="宋体" w:hAnsi="宋体"/>
          <w:bCs/>
          <w:color w:val="000000"/>
          <w:sz w:val="24"/>
        </w:rPr>
        <w:t>投标人</w:t>
      </w:r>
      <w:r>
        <w:rPr>
          <w:rFonts w:hint="eastAsia" w:ascii="宋体" w:hAnsi="宋体"/>
          <w:bCs/>
          <w:sz w:val="24"/>
        </w:rPr>
        <w:t>营业执照上所注明的“负责人”。</w:t>
      </w:r>
    </w:p>
    <w:p>
      <w:pPr>
        <w:pStyle w:val="8"/>
        <w:bidi w:val="0"/>
        <w:rPr>
          <w:rFonts w:hint="eastAsia"/>
        </w:rPr>
      </w:pPr>
      <w:bookmarkStart w:id="57" w:name="_Toc18163"/>
      <w:bookmarkStart w:id="58" w:name="_Toc12497"/>
      <w:bookmarkStart w:id="59" w:name="_Toc27239"/>
      <w:bookmarkStart w:id="60" w:name="_Toc8606"/>
      <w:bookmarkStart w:id="61" w:name="_Toc6178"/>
      <w:r>
        <w:rPr>
          <w:rFonts w:hint="eastAsia"/>
        </w:rPr>
        <w:t>四、开标</w:t>
      </w:r>
      <w:bookmarkEnd w:id="57"/>
      <w:bookmarkEnd w:id="58"/>
      <w:bookmarkEnd w:id="59"/>
      <w:bookmarkEnd w:id="60"/>
      <w:bookmarkEnd w:id="61"/>
    </w:p>
    <w:p>
      <w:pPr>
        <w:spacing w:line="480" w:lineRule="exact"/>
        <w:ind w:firstLine="480" w:firstLineChars="200"/>
        <w:rPr>
          <w:rFonts w:hint="eastAsia" w:ascii="宋体" w:hAnsi="宋体" w:cs="宋体"/>
          <w:sz w:val="24"/>
        </w:rPr>
      </w:pPr>
      <w:r>
        <w:rPr>
          <w:rFonts w:hint="eastAsia" w:ascii="宋体" w:hAnsi="宋体" w:cs="宋体"/>
          <w:sz w:val="24"/>
        </w:rPr>
        <w:t>1.开标时间：202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02</w:t>
      </w:r>
      <w:r>
        <w:rPr>
          <w:rFonts w:hint="eastAsia" w:ascii="宋体" w:hAnsi="宋体" w:cs="宋体"/>
          <w:sz w:val="24"/>
        </w:rPr>
        <w:t>月</w:t>
      </w:r>
      <w:r>
        <w:rPr>
          <w:rFonts w:hint="eastAsia" w:ascii="宋体" w:hAnsi="宋体" w:cs="宋体"/>
          <w:sz w:val="24"/>
          <w:lang w:val="en-US" w:eastAsia="zh-CN"/>
        </w:rPr>
        <w:t>26</w:t>
      </w:r>
      <w:r>
        <w:rPr>
          <w:rFonts w:hint="eastAsia" w:ascii="宋体" w:hAnsi="宋体" w:cs="宋体"/>
          <w:sz w:val="24"/>
        </w:rPr>
        <w:t>日</w:t>
      </w:r>
      <w:r>
        <w:rPr>
          <w:rFonts w:hint="eastAsia" w:ascii="宋体" w:hAnsi="宋体" w:cs="宋体"/>
          <w:sz w:val="24"/>
          <w:lang w:eastAsia="zh-CN"/>
        </w:rPr>
        <w:t>下</w:t>
      </w:r>
      <w:r>
        <w:rPr>
          <w:rFonts w:hint="eastAsia" w:ascii="宋体" w:hAnsi="宋体" w:cs="宋体"/>
          <w:sz w:val="24"/>
        </w:rPr>
        <w:t>午</w:t>
      </w:r>
      <w:r>
        <w:rPr>
          <w:rFonts w:hint="eastAsia" w:ascii="宋体" w:hAnsi="宋体" w:cs="宋体"/>
          <w:sz w:val="24"/>
          <w:lang w:val="en-US" w:eastAsia="zh-CN"/>
        </w:rPr>
        <w:t>14</w:t>
      </w:r>
      <w:r>
        <w:rPr>
          <w:rFonts w:hint="eastAsia" w:ascii="宋体" w:hAnsi="宋体" w:cs="宋体"/>
          <w:sz w:val="24"/>
          <w:lang w:eastAsia="zh-CN"/>
        </w:rPr>
        <w:t>时</w:t>
      </w:r>
      <w:r>
        <w:rPr>
          <w:rFonts w:hint="eastAsia" w:ascii="宋体" w:hAnsi="宋体" w:cs="宋体"/>
          <w:sz w:val="24"/>
        </w:rPr>
        <w:t>00分。</w:t>
      </w:r>
    </w:p>
    <w:p>
      <w:pPr>
        <w:spacing w:line="480" w:lineRule="exact"/>
        <w:ind w:firstLine="480" w:firstLineChars="200"/>
        <w:rPr>
          <w:rFonts w:ascii="宋体" w:hAnsi="宋体" w:cs="宋体"/>
          <w:sz w:val="24"/>
        </w:rPr>
      </w:pPr>
      <w:r>
        <w:rPr>
          <w:rFonts w:hint="eastAsia" w:ascii="宋体" w:hAnsi="宋体" w:cs="宋体"/>
          <w:sz w:val="24"/>
        </w:rPr>
        <w:t>2.开标地点：南京市栖霞区尧新大道</w:t>
      </w:r>
      <w:r>
        <w:rPr>
          <w:rFonts w:hint="eastAsia" w:cs="宋体"/>
          <w:sz w:val="24"/>
          <w:lang w:val="en-US" w:eastAsia="zh-CN"/>
        </w:rPr>
        <w:t>3</w:t>
      </w:r>
      <w:r>
        <w:rPr>
          <w:rFonts w:hint="eastAsia" w:ascii="宋体" w:hAnsi="宋体" w:cs="宋体"/>
          <w:sz w:val="24"/>
        </w:rPr>
        <w:t>号</w:t>
      </w:r>
      <w:r>
        <w:rPr>
          <w:rFonts w:hint="eastAsia" w:ascii="宋体" w:hAnsi="宋体" w:cs="宋体"/>
          <w:sz w:val="24"/>
          <w:lang w:val="en-US" w:eastAsia="zh-CN"/>
        </w:rPr>
        <w:t>四楼小</w:t>
      </w:r>
      <w:r>
        <w:rPr>
          <w:rFonts w:hint="eastAsia" w:ascii="宋体" w:hAnsi="宋体" w:cs="宋体"/>
          <w:sz w:val="24"/>
        </w:rPr>
        <w:t>会议室</w:t>
      </w:r>
    </w:p>
    <w:p>
      <w:pPr>
        <w:spacing w:line="480" w:lineRule="exact"/>
        <w:ind w:firstLine="480" w:firstLineChars="200"/>
        <w:rPr>
          <w:rFonts w:hint="eastAsia" w:ascii="宋体" w:hAnsi="宋体" w:cs="宋体"/>
          <w:sz w:val="24"/>
        </w:rPr>
      </w:pPr>
      <w:r>
        <w:rPr>
          <w:rFonts w:hint="eastAsia" w:ascii="宋体" w:hAnsi="宋体" w:cs="宋体"/>
          <w:sz w:val="24"/>
        </w:rPr>
        <w:t>3.</w:t>
      </w:r>
      <w:r>
        <w:rPr>
          <w:rFonts w:hint="eastAsia" w:ascii="宋体" w:hAnsi="宋体" w:cs="宋体"/>
          <w:sz w:val="24"/>
          <w:lang w:val="zh-CN"/>
        </w:rPr>
        <w:t>开标时检查投标文件的密封情况，经确认无误后，由</w:t>
      </w:r>
      <w:r>
        <w:rPr>
          <w:rFonts w:hint="eastAsia" w:ascii="宋体" w:hAnsi="宋体" w:cs="宋体"/>
          <w:sz w:val="24"/>
        </w:rPr>
        <w:t>招标</w:t>
      </w:r>
      <w:r>
        <w:rPr>
          <w:rFonts w:hint="eastAsia" w:ascii="宋体" w:hAnsi="宋体" w:cs="宋体"/>
          <w:sz w:val="24"/>
          <w:lang w:val="zh-CN"/>
        </w:rPr>
        <w:t>工作人员当众拆封，宣读供应商名称、投标价格、价格折扣、招标文件允许提供的备选投标方案和投标文件规定的其他主要内容。</w:t>
      </w:r>
    </w:p>
    <w:p>
      <w:pPr>
        <w:spacing w:line="480" w:lineRule="exact"/>
        <w:ind w:firstLine="480" w:firstLineChars="200"/>
        <w:outlineLvl w:val="2"/>
        <w:rPr>
          <w:rFonts w:hint="eastAsia" w:ascii="宋体" w:hAnsi="宋体" w:cs="宋体"/>
          <w:sz w:val="24"/>
        </w:rPr>
      </w:pPr>
      <w:r>
        <w:rPr>
          <w:rFonts w:hint="eastAsia" w:ascii="宋体" w:hAnsi="宋体" w:cs="宋体"/>
          <w:sz w:val="24"/>
        </w:rPr>
        <w:t>4.未宣读的投标价格、价格折扣等实质内容，评标时不予承认。</w:t>
      </w:r>
    </w:p>
    <w:p>
      <w:pPr>
        <w:spacing w:line="480" w:lineRule="exact"/>
        <w:ind w:firstLine="480" w:firstLineChars="200"/>
        <w:rPr>
          <w:rFonts w:hint="eastAsia" w:ascii="宋体" w:hAnsi="宋体" w:cs="宋体"/>
          <w:sz w:val="24"/>
        </w:rPr>
      </w:pPr>
      <w:r>
        <w:rPr>
          <w:rFonts w:hint="eastAsia" w:ascii="宋体" w:hAnsi="宋体" w:cs="宋体"/>
          <w:sz w:val="24"/>
        </w:rPr>
        <w:t>5.除了按照本须知的规定原封退回迟到的投标文件之外，开标时将不得拒绝任何投标。</w:t>
      </w:r>
    </w:p>
    <w:p>
      <w:pPr>
        <w:spacing w:line="480" w:lineRule="exact"/>
        <w:ind w:firstLine="480" w:firstLineChars="200"/>
        <w:outlineLvl w:val="2"/>
        <w:rPr>
          <w:rFonts w:hint="eastAsia" w:ascii="宋体" w:hAnsi="宋体" w:cs="宋体"/>
          <w:sz w:val="24"/>
        </w:rPr>
      </w:pPr>
      <w:r>
        <w:rPr>
          <w:rFonts w:hint="eastAsia" w:ascii="宋体" w:hAnsi="宋体" w:cs="宋体"/>
          <w:sz w:val="24"/>
        </w:rPr>
        <w:t>6.采购人将对唱标内容做开标记录。</w:t>
      </w:r>
    </w:p>
    <w:p>
      <w:pPr>
        <w:spacing w:line="480" w:lineRule="exact"/>
        <w:ind w:firstLine="480" w:firstLineChars="200"/>
        <w:rPr>
          <w:rFonts w:hint="eastAsia" w:ascii="宋体" w:hAnsi="宋体" w:cs="宋体"/>
          <w:sz w:val="24"/>
        </w:rPr>
      </w:pPr>
      <w:r>
        <w:rPr>
          <w:rFonts w:hint="eastAsia" w:ascii="宋体" w:hAnsi="宋体" w:cs="宋体"/>
          <w:sz w:val="24"/>
        </w:rPr>
        <w:t>7.投标人在报价时不允许采用选择性报价，否则将被视为无效投标。</w:t>
      </w:r>
    </w:p>
    <w:p>
      <w:pPr>
        <w:spacing w:line="480" w:lineRule="exact"/>
        <w:ind w:firstLine="480" w:firstLineChars="200"/>
        <w:rPr>
          <w:rFonts w:hint="eastAsia" w:ascii="宋体" w:hAnsi="宋体" w:cs="宋体"/>
          <w:sz w:val="24"/>
        </w:rPr>
      </w:pPr>
      <w:r>
        <w:rPr>
          <w:rFonts w:hint="eastAsia" w:ascii="宋体" w:hAnsi="宋体" w:cs="宋体"/>
          <w:sz w:val="24"/>
        </w:rPr>
        <w:t>8.投标人代表对开标过程和开标记录有疑义，以及认为采购人工作人员有需要回避的情形的，应当场提出询问或者回避申请。采购人对投标人代表提出的询问或者回避申请应当及时处理。</w:t>
      </w:r>
    </w:p>
    <w:p>
      <w:pPr>
        <w:tabs>
          <w:tab w:val="left" w:pos="437"/>
        </w:tabs>
        <w:spacing w:line="480" w:lineRule="exact"/>
        <w:ind w:firstLine="480" w:firstLineChars="200"/>
        <w:outlineLvl w:val="2"/>
        <w:rPr>
          <w:rFonts w:hint="eastAsia" w:ascii="宋体" w:hAnsi="宋体" w:cs="宋体"/>
          <w:sz w:val="24"/>
        </w:rPr>
      </w:pPr>
      <w:r>
        <w:rPr>
          <w:rFonts w:hint="eastAsia" w:ascii="宋体" w:hAnsi="宋体" w:cs="宋体"/>
          <w:sz w:val="24"/>
        </w:rPr>
        <w:t>9.投标人未参加开标的，视同认可开标结果。</w:t>
      </w:r>
    </w:p>
    <w:p>
      <w:pPr>
        <w:pStyle w:val="8"/>
        <w:bidi w:val="0"/>
        <w:rPr>
          <w:rFonts w:hint="eastAsia"/>
        </w:rPr>
      </w:pPr>
      <w:bookmarkStart w:id="62" w:name="_Toc4815"/>
      <w:bookmarkStart w:id="63" w:name="_Toc27164"/>
      <w:bookmarkStart w:id="64" w:name="_Toc18216"/>
      <w:bookmarkStart w:id="65" w:name="_Toc657"/>
      <w:bookmarkStart w:id="66" w:name="_Toc7791"/>
      <w:r>
        <w:rPr>
          <w:rFonts w:hint="eastAsia"/>
        </w:rPr>
        <w:t>五、评标</w:t>
      </w:r>
      <w:bookmarkEnd w:id="62"/>
      <w:bookmarkEnd w:id="63"/>
      <w:bookmarkEnd w:id="64"/>
      <w:bookmarkEnd w:id="65"/>
      <w:bookmarkEnd w:id="66"/>
    </w:p>
    <w:p>
      <w:pPr>
        <w:spacing w:line="480" w:lineRule="exact"/>
        <w:ind w:firstLine="482" w:firstLineChars="200"/>
        <w:outlineLvl w:val="2"/>
        <w:rPr>
          <w:rFonts w:hint="eastAsia" w:hAnsi="宋体"/>
          <w:b/>
          <w:color w:val="000000"/>
          <w:sz w:val="24"/>
        </w:rPr>
      </w:pPr>
      <w:r>
        <w:rPr>
          <w:rFonts w:hint="eastAsia" w:hAnsi="宋体"/>
          <w:b/>
          <w:color w:val="000000"/>
          <w:sz w:val="24"/>
        </w:rPr>
        <w:t>（一）组建评标小组</w:t>
      </w:r>
    </w:p>
    <w:p>
      <w:pPr>
        <w:widowControl/>
        <w:spacing w:line="480" w:lineRule="exact"/>
        <w:ind w:firstLine="480" w:firstLineChars="200"/>
        <w:jc w:val="left"/>
        <w:rPr>
          <w:rFonts w:hint="eastAsia" w:hAnsi="宋体"/>
          <w:color w:val="000000"/>
          <w:sz w:val="24"/>
        </w:rPr>
      </w:pPr>
      <w:r>
        <w:rPr>
          <w:rFonts w:hint="eastAsia" w:hAnsi="宋体"/>
          <w:color w:val="000000"/>
          <w:sz w:val="24"/>
        </w:rPr>
        <w:t>本项目评标小组</w:t>
      </w:r>
      <w:r>
        <w:rPr>
          <w:rFonts w:hint="eastAsia" w:hAnsi="宋体"/>
          <w:color w:val="000000"/>
          <w:sz w:val="24"/>
          <w:lang w:val="en-US" w:eastAsia="zh-CN"/>
        </w:rPr>
        <w:t>不少于3位（单数）</w:t>
      </w:r>
      <w:r>
        <w:rPr>
          <w:rFonts w:hint="eastAsia" w:ascii="宋体" w:hAnsi="宋体" w:cs="宋体"/>
          <w:color w:val="000000"/>
          <w:kern w:val="0"/>
          <w:sz w:val="24"/>
          <w:szCs w:val="24"/>
          <w:lang w:bidi="ar"/>
        </w:rPr>
        <w:t>评审专家</w:t>
      </w:r>
      <w:r>
        <w:rPr>
          <w:rFonts w:hint="eastAsia" w:hAnsi="宋体"/>
          <w:color w:val="000000"/>
          <w:sz w:val="24"/>
        </w:rPr>
        <w:t>组成。</w:t>
      </w:r>
    </w:p>
    <w:p>
      <w:pPr>
        <w:spacing w:line="480" w:lineRule="exact"/>
        <w:ind w:firstLine="482" w:firstLineChars="200"/>
        <w:outlineLvl w:val="2"/>
        <w:rPr>
          <w:rFonts w:hint="eastAsia" w:hAnsi="宋体"/>
          <w:b/>
          <w:color w:val="000000"/>
          <w:sz w:val="24"/>
        </w:rPr>
      </w:pPr>
      <w:r>
        <w:rPr>
          <w:rFonts w:hint="eastAsia" w:hAnsi="宋体"/>
          <w:b/>
          <w:color w:val="000000"/>
          <w:sz w:val="24"/>
        </w:rPr>
        <w:t>（二）评标方法</w:t>
      </w:r>
    </w:p>
    <w:p>
      <w:pPr>
        <w:spacing w:line="480" w:lineRule="exact"/>
        <w:ind w:firstLine="480" w:firstLineChars="200"/>
        <w:rPr>
          <w:rFonts w:hint="eastAsia" w:ascii="宋体" w:hAnsi="宋体" w:cs="宋体"/>
          <w:sz w:val="24"/>
          <w:szCs w:val="20"/>
        </w:rPr>
      </w:pPr>
      <w:r>
        <w:rPr>
          <w:rFonts w:hint="eastAsia" w:ascii="宋体" w:hAnsi="宋体" w:cs="宋体"/>
          <w:sz w:val="24"/>
          <w:szCs w:val="20"/>
        </w:rPr>
        <w:t>1.评标小组将对确定为实质性响应</w:t>
      </w:r>
      <w:r>
        <w:rPr>
          <w:rFonts w:hint="eastAsia" w:ascii="宋体" w:hAnsi="宋体" w:cs="宋体"/>
          <w:sz w:val="24"/>
          <w:szCs w:val="20"/>
          <w:lang w:val="en-US" w:eastAsia="zh-CN"/>
        </w:rPr>
        <w:t>比选采购</w:t>
      </w:r>
      <w:r>
        <w:rPr>
          <w:rFonts w:hint="eastAsia" w:ascii="宋体" w:hAnsi="宋体" w:cs="宋体"/>
          <w:sz w:val="24"/>
          <w:szCs w:val="20"/>
        </w:rPr>
        <w:t>文件要求的投标文件进行评价和比较，评标采用最低价中标法。</w:t>
      </w:r>
      <w:r>
        <w:rPr>
          <w:rFonts w:hint="eastAsia" w:ascii="宋体" w:hAnsi="宋体"/>
          <w:color w:val="000000"/>
          <w:sz w:val="24"/>
        </w:rPr>
        <w:t>如有疑问</w:t>
      </w:r>
      <w:r>
        <w:rPr>
          <w:rFonts w:hint="eastAsia" w:ascii="宋体" w:hAnsi="宋体"/>
          <w:color w:val="000000"/>
          <w:sz w:val="24"/>
          <w:lang w:eastAsia="zh-CN"/>
        </w:rPr>
        <w:t>，</w:t>
      </w:r>
      <w:r>
        <w:rPr>
          <w:rFonts w:hint="eastAsia" w:ascii="宋体" w:hAnsi="宋体"/>
          <w:color w:val="000000"/>
          <w:sz w:val="24"/>
        </w:rPr>
        <w:t>将对投标人进行询标</w:t>
      </w:r>
      <w:r>
        <w:rPr>
          <w:rFonts w:hint="eastAsia" w:ascii="宋体" w:hAnsi="宋体"/>
          <w:color w:val="000000"/>
          <w:sz w:val="24"/>
          <w:lang w:eastAsia="zh-CN"/>
        </w:rPr>
        <w:t>，</w:t>
      </w:r>
      <w:r>
        <w:rPr>
          <w:rFonts w:hint="eastAsia" w:ascii="宋体" w:hAnsi="宋体"/>
          <w:color w:val="000000"/>
          <w:sz w:val="24"/>
        </w:rPr>
        <w:t>投标人要向评标小组澄清有关问题</w:t>
      </w:r>
      <w:r>
        <w:rPr>
          <w:rFonts w:hint="eastAsia" w:ascii="宋体" w:hAnsi="宋体"/>
          <w:color w:val="000000"/>
          <w:sz w:val="24"/>
          <w:lang w:eastAsia="zh-CN"/>
        </w:rPr>
        <w:t>，</w:t>
      </w:r>
      <w:r>
        <w:rPr>
          <w:rFonts w:hint="eastAsia" w:ascii="宋体" w:hAnsi="宋体"/>
          <w:color w:val="000000"/>
          <w:sz w:val="24"/>
        </w:rPr>
        <w:t>并最终以书面形式进行答复。</w:t>
      </w:r>
    </w:p>
    <w:p>
      <w:pPr>
        <w:spacing w:line="480" w:lineRule="exact"/>
        <w:ind w:firstLine="480" w:firstLineChars="200"/>
        <w:rPr>
          <w:rFonts w:hint="eastAsia" w:ascii="宋体" w:hAnsi="宋体" w:cs="宋体"/>
          <w:sz w:val="24"/>
          <w:szCs w:val="20"/>
        </w:rPr>
      </w:pPr>
      <w:r>
        <w:rPr>
          <w:rFonts w:hint="eastAsia" w:ascii="宋体" w:hAnsi="宋体"/>
          <w:color w:val="000000"/>
          <w:sz w:val="24"/>
        </w:rPr>
        <w:t>2.投标人代表未按时或者拒绝澄清或者澄清的内容改变了投标文件的实质性内容的，评标小组有权对该投标文件作出不利于投标人的评判。</w:t>
      </w:r>
    </w:p>
    <w:p>
      <w:pPr>
        <w:spacing w:line="480" w:lineRule="exact"/>
        <w:ind w:firstLine="480" w:firstLineChars="200"/>
        <w:rPr>
          <w:rFonts w:hint="eastAsia" w:ascii="宋体" w:hAnsi="宋体"/>
          <w:color w:val="000000"/>
          <w:sz w:val="24"/>
        </w:rPr>
      </w:pPr>
      <w:r>
        <w:rPr>
          <w:rFonts w:hint="eastAsia" w:ascii="宋体" w:hAnsi="宋体" w:cs="宋体"/>
          <w:sz w:val="24"/>
          <w:szCs w:val="20"/>
        </w:rPr>
        <w:t>3.采购人按照评标</w:t>
      </w:r>
      <w:r>
        <w:rPr>
          <w:rFonts w:hint="eastAsia" w:ascii="宋体" w:hAnsi="宋体"/>
          <w:color w:val="000000"/>
          <w:sz w:val="24"/>
        </w:rPr>
        <w:t>小组</w:t>
      </w:r>
      <w:r>
        <w:rPr>
          <w:rFonts w:hint="eastAsia" w:ascii="宋体" w:hAnsi="宋体" w:cs="宋体"/>
          <w:sz w:val="24"/>
          <w:szCs w:val="20"/>
        </w:rPr>
        <w:t>的推荐确定第一中标候选人为中标人，若确定中标的中标候选人放弃中标或者因不可抗力提出不能履行合同的，采购人可以依序确定其他中标候选人为中标人，签订合同或者组织重新招标。</w:t>
      </w:r>
    </w:p>
    <w:p>
      <w:pPr>
        <w:spacing w:line="480" w:lineRule="exact"/>
        <w:ind w:firstLine="482" w:firstLineChars="200"/>
        <w:outlineLvl w:val="2"/>
        <w:rPr>
          <w:rFonts w:hint="eastAsia" w:hAnsi="宋体"/>
          <w:b/>
          <w:color w:val="000000"/>
          <w:sz w:val="24"/>
        </w:rPr>
      </w:pPr>
      <w:r>
        <w:rPr>
          <w:rFonts w:hint="eastAsia" w:hAnsi="宋体"/>
          <w:b/>
          <w:color w:val="000000"/>
          <w:sz w:val="24"/>
        </w:rPr>
        <w:t>（三）澄清问题的形式</w:t>
      </w:r>
    </w:p>
    <w:p>
      <w:pPr>
        <w:spacing w:line="480" w:lineRule="exact"/>
        <w:ind w:firstLine="480" w:firstLineChars="200"/>
        <w:rPr>
          <w:rFonts w:hint="eastAsia" w:hAnsi="宋体"/>
          <w:color w:val="000000"/>
          <w:sz w:val="24"/>
        </w:rPr>
      </w:pPr>
      <w:r>
        <w:rPr>
          <w:rFonts w:hint="eastAsia" w:ascii="宋体" w:hAnsi="宋体"/>
          <w:color w:val="000000"/>
          <w:sz w:val="24"/>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spacing w:line="480" w:lineRule="exact"/>
        <w:ind w:firstLine="482" w:firstLineChars="200"/>
        <w:outlineLvl w:val="2"/>
        <w:rPr>
          <w:rFonts w:hint="eastAsia" w:hAnsi="宋体"/>
          <w:color w:val="000000"/>
          <w:sz w:val="24"/>
        </w:rPr>
      </w:pPr>
      <w:r>
        <w:rPr>
          <w:rFonts w:hint="eastAsia" w:hAnsi="宋体"/>
          <w:b/>
          <w:color w:val="000000"/>
          <w:sz w:val="24"/>
        </w:rPr>
        <w:t>（四）错误修正</w:t>
      </w:r>
    </w:p>
    <w:p>
      <w:pPr>
        <w:spacing w:line="480" w:lineRule="exact"/>
        <w:ind w:firstLine="480" w:firstLineChars="200"/>
        <w:rPr>
          <w:rFonts w:hint="eastAsia" w:hAnsi="宋体"/>
          <w:color w:val="000000"/>
          <w:sz w:val="24"/>
        </w:rPr>
      </w:pPr>
      <w:r>
        <w:rPr>
          <w:rFonts w:hint="eastAsia" w:hAnsi="宋体"/>
          <w:color w:val="000000"/>
          <w:sz w:val="24"/>
        </w:rPr>
        <w:t>投标文件如果出现计算或表达上的错误，修正错误的原则如下：</w:t>
      </w:r>
    </w:p>
    <w:p>
      <w:pPr>
        <w:spacing w:line="480" w:lineRule="exact"/>
        <w:ind w:firstLine="480" w:firstLineChars="200"/>
        <w:outlineLvl w:val="3"/>
        <w:rPr>
          <w:rFonts w:hint="eastAsia" w:ascii="宋体" w:hAnsi="宋体"/>
          <w:color w:val="000000"/>
          <w:sz w:val="24"/>
        </w:rPr>
      </w:pPr>
      <w:r>
        <w:rPr>
          <w:rFonts w:hint="eastAsia" w:ascii="宋体" w:hAnsi="宋体"/>
          <w:color w:val="000000"/>
          <w:sz w:val="24"/>
        </w:rPr>
        <w:t>1.投标文件的大写金额和小写金额不一致的，以大写金额为准；</w:t>
      </w:r>
    </w:p>
    <w:p>
      <w:pPr>
        <w:spacing w:line="480" w:lineRule="exact"/>
        <w:ind w:firstLine="480" w:firstLineChars="200"/>
        <w:rPr>
          <w:rFonts w:hint="eastAsia" w:ascii="宋体" w:hAnsi="宋体"/>
          <w:color w:val="000000"/>
          <w:sz w:val="24"/>
        </w:rPr>
      </w:pPr>
      <w:r>
        <w:rPr>
          <w:rFonts w:hint="eastAsia" w:ascii="宋体" w:hAnsi="宋体"/>
          <w:color w:val="000000"/>
          <w:sz w:val="24"/>
        </w:rPr>
        <w:t>2.当单价与数量的乘积与合价不一致时，以单价为准，除非评标委员会认为单价有明显的小数点错误，此时应以标出的合价为准，并修改单价；</w:t>
      </w:r>
    </w:p>
    <w:p>
      <w:pPr>
        <w:spacing w:line="480" w:lineRule="exact"/>
        <w:ind w:firstLine="480" w:firstLineChars="200"/>
        <w:outlineLvl w:val="3"/>
        <w:rPr>
          <w:rFonts w:hint="eastAsia" w:ascii="宋体" w:hAnsi="宋体"/>
          <w:color w:val="000000"/>
          <w:sz w:val="24"/>
        </w:rPr>
      </w:pPr>
      <w:r>
        <w:rPr>
          <w:rFonts w:hint="eastAsia" w:ascii="宋体" w:hAnsi="宋体"/>
          <w:color w:val="000000"/>
          <w:sz w:val="24"/>
        </w:rPr>
        <w:t>3.对不同文字文本投标文件的解释发生异议的，以中文文本为准。</w:t>
      </w:r>
    </w:p>
    <w:p>
      <w:pPr>
        <w:spacing w:line="480" w:lineRule="exact"/>
        <w:ind w:firstLine="482" w:firstLineChars="200"/>
        <w:rPr>
          <w:rFonts w:hint="eastAsia" w:hAnsi="宋体"/>
          <w:b/>
          <w:bCs/>
          <w:color w:val="000000"/>
          <w:sz w:val="24"/>
        </w:rPr>
      </w:pPr>
      <w:r>
        <w:rPr>
          <w:rFonts w:hint="eastAsia" w:hAnsi="宋体"/>
          <w:b/>
          <w:bCs/>
          <w:color w:val="000000"/>
          <w:sz w:val="24"/>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17"/>
        <w:snapToGrid w:val="0"/>
        <w:spacing w:line="480" w:lineRule="exact"/>
        <w:ind w:firstLine="482" w:firstLineChars="200"/>
        <w:outlineLvl w:val="2"/>
        <w:rPr>
          <w:rFonts w:hint="eastAsia" w:hAnsi="宋体"/>
          <w:b/>
          <w:color w:val="000000"/>
          <w:kern w:val="2"/>
          <w:szCs w:val="24"/>
          <w:lang w:val="en-US" w:eastAsia="zh-CN"/>
        </w:rPr>
      </w:pPr>
      <w:r>
        <w:rPr>
          <w:rFonts w:hint="eastAsia" w:hAnsi="宋体"/>
          <w:b/>
          <w:color w:val="000000"/>
          <w:kern w:val="2"/>
          <w:szCs w:val="24"/>
          <w:lang w:val="en-US" w:eastAsia="zh-CN"/>
        </w:rPr>
        <w:t>（五）有下列情况之一者，投标文件视为无效：</w:t>
      </w:r>
    </w:p>
    <w:p>
      <w:pPr>
        <w:spacing w:line="480" w:lineRule="exact"/>
        <w:ind w:firstLine="480" w:firstLineChars="200"/>
        <w:rPr>
          <w:rFonts w:ascii="宋体" w:hAnsi="宋体" w:cs="宋体"/>
          <w:sz w:val="24"/>
        </w:rPr>
      </w:pPr>
      <w:r>
        <w:rPr>
          <w:rFonts w:hint="eastAsia" w:ascii="宋体" w:hAnsi="宋体" w:cs="宋体"/>
          <w:sz w:val="24"/>
        </w:rPr>
        <w:t>1.投标文件未按招标文件要求密封、送达的；</w:t>
      </w:r>
    </w:p>
    <w:p>
      <w:pPr>
        <w:spacing w:line="480" w:lineRule="exact"/>
        <w:ind w:firstLine="480" w:firstLineChars="200"/>
        <w:rPr>
          <w:rFonts w:ascii="宋体" w:hAnsi="宋体" w:cs="宋体"/>
          <w:sz w:val="24"/>
        </w:rPr>
      </w:pPr>
      <w:r>
        <w:rPr>
          <w:rFonts w:hint="eastAsia" w:ascii="宋体" w:hAnsi="宋体" w:cs="宋体"/>
          <w:sz w:val="24"/>
        </w:rPr>
        <w:t>2.投标文件未按规定的要求编制，字迹模糊，辨认不清的；</w:t>
      </w:r>
    </w:p>
    <w:p>
      <w:pPr>
        <w:spacing w:line="480" w:lineRule="exact"/>
        <w:ind w:firstLine="480" w:firstLineChars="200"/>
        <w:rPr>
          <w:rFonts w:ascii="宋体" w:hAnsi="宋体" w:cs="宋体"/>
          <w:sz w:val="24"/>
        </w:rPr>
      </w:pPr>
      <w:r>
        <w:rPr>
          <w:rFonts w:hint="eastAsia" w:ascii="宋体" w:hAnsi="宋体" w:cs="宋体"/>
          <w:sz w:val="24"/>
        </w:rPr>
        <w:t>3.法定代表人或授权委托人未签字或未加盖单位公章的；</w:t>
      </w:r>
    </w:p>
    <w:p>
      <w:pPr>
        <w:spacing w:line="480" w:lineRule="exact"/>
        <w:ind w:firstLine="480" w:firstLineChars="200"/>
        <w:rPr>
          <w:rFonts w:ascii="宋体" w:hAnsi="宋体" w:cs="宋体"/>
          <w:sz w:val="24"/>
        </w:rPr>
      </w:pPr>
      <w:r>
        <w:rPr>
          <w:rFonts w:hint="eastAsia" w:ascii="宋体" w:hAnsi="宋体" w:cs="宋体"/>
          <w:sz w:val="24"/>
        </w:rPr>
        <w:t>4.投标人递交两份或两份以上内容不同的投标文件，未声明哪一份有效的；</w:t>
      </w:r>
    </w:p>
    <w:p>
      <w:pPr>
        <w:spacing w:line="480" w:lineRule="exact"/>
        <w:ind w:firstLine="480" w:firstLineChars="200"/>
        <w:rPr>
          <w:rFonts w:ascii="宋体" w:hAnsi="宋体" w:cs="宋体"/>
          <w:sz w:val="24"/>
        </w:rPr>
      </w:pPr>
      <w:r>
        <w:rPr>
          <w:rFonts w:hint="eastAsia" w:ascii="宋体" w:hAnsi="宋体" w:cs="宋体"/>
          <w:sz w:val="24"/>
        </w:rPr>
        <w:t>5.</w:t>
      </w:r>
      <w:r>
        <w:rPr>
          <w:rFonts w:hint="eastAsia" w:ascii="宋体" w:hAnsi="宋体" w:cs="宋体"/>
          <w:sz w:val="24"/>
          <w:szCs w:val="21"/>
        </w:rPr>
        <w:t>投标人的投标资格不满足国家有关规定和招标文件要求的</w:t>
      </w:r>
      <w:r>
        <w:rPr>
          <w:rFonts w:hint="eastAsia" w:ascii="宋体" w:hAnsi="宋体" w:cs="宋体"/>
          <w:sz w:val="24"/>
        </w:rPr>
        <w:t>；</w:t>
      </w:r>
    </w:p>
    <w:p>
      <w:pPr>
        <w:spacing w:line="480" w:lineRule="exact"/>
        <w:ind w:firstLine="480" w:firstLineChars="200"/>
        <w:rPr>
          <w:rFonts w:ascii="宋体" w:hAnsi="宋体" w:cs="宋体"/>
          <w:sz w:val="24"/>
        </w:rPr>
      </w:pPr>
      <w:r>
        <w:rPr>
          <w:rFonts w:hint="eastAsia" w:ascii="宋体" w:hAnsi="宋体" w:cs="宋体"/>
          <w:sz w:val="24"/>
        </w:rPr>
        <w:t>6.</w:t>
      </w:r>
      <w:r>
        <w:rPr>
          <w:rFonts w:hint="eastAsia" w:ascii="宋体" w:hAnsi="宋体" w:cs="宋体"/>
          <w:spacing w:val="-4"/>
          <w:sz w:val="24"/>
        </w:rPr>
        <w:t>没有按招标文件的要求提交投标保证金的</w:t>
      </w:r>
      <w:r>
        <w:rPr>
          <w:rFonts w:hint="eastAsia" w:ascii="宋体" w:hAnsi="宋体" w:cs="宋体"/>
          <w:sz w:val="24"/>
          <w:szCs w:val="21"/>
        </w:rPr>
        <w:t>；</w:t>
      </w:r>
    </w:p>
    <w:p>
      <w:pPr>
        <w:spacing w:line="480" w:lineRule="exact"/>
        <w:ind w:firstLine="480" w:firstLineChars="200"/>
        <w:rPr>
          <w:rFonts w:ascii="宋体" w:hAnsi="宋体" w:cs="宋体"/>
          <w:sz w:val="24"/>
          <w:szCs w:val="21"/>
        </w:rPr>
      </w:pPr>
      <w:r>
        <w:rPr>
          <w:rFonts w:hint="eastAsia" w:ascii="宋体" w:hAnsi="宋体" w:cs="宋体"/>
          <w:sz w:val="24"/>
          <w:szCs w:val="18"/>
        </w:rPr>
        <w:t>7.投标报价超出上限控制价的</w:t>
      </w:r>
      <w:r>
        <w:rPr>
          <w:rFonts w:hint="eastAsia" w:ascii="宋体" w:hAnsi="宋体" w:cs="宋体"/>
          <w:spacing w:val="-4"/>
          <w:sz w:val="24"/>
        </w:rPr>
        <w:t>；</w:t>
      </w:r>
    </w:p>
    <w:p>
      <w:pPr>
        <w:spacing w:line="480" w:lineRule="exact"/>
        <w:ind w:firstLine="480" w:firstLineChars="200"/>
        <w:rPr>
          <w:rFonts w:ascii="宋体" w:hAnsi="宋体" w:cs="宋体"/>
          <w:spacing w:val="-4"/>
          <w:sz w:val="24"/>
        </w:rPr>
      </w:pPr>
      <w:r>
        <w:rPr>
          <w:rFonts w:hint="eastAsia" w:ascii="宋体" w:hAnsi="宋体" w:cs="宋体"/>
          <w:sz w:val="24"/>
          <w:szCs w:val="18"/>
        </w:rPr>
        <w:t>8.投标有效期及补播工期、质保期等不能满足招标文件要求的；</w:t>
      </w:r>
    </w:p>
    <w:p>
      <w:pPr>
        <w:spacing w:line="480" w:lineRule="exact"/>
        <w:ind w:firstLine="480" w:firstLineChars="200"/>
        <w:rPr>
          <w:rFonts w:ascii="宋体" w:hAnsi="宋体" w:cs="宋体"/>
          <w:sz w:val="24"/>
          <w:szCs w:val="18"/>
        </w:rPr>
      </w:pPr>
      <w:r>
        <w:rPr>
          <w:rFonts w:hint="eastAsia" w:ascii="宋体" w:hAnsi="宋体" w:cs="宋体"/>
          <w:sz w:val="24"/>
          <w:szCs w:val="18"/>
        </w:rPr>
        <w:t>9.</w:t>
      </w:r>
      <w:r>
        <w:rPr>
          <w:rFonts w:hint="eastAsia" w:ascii="宋体" w:hAnsi="宋体" w:cs="宋体"/>
          <w:spacing w:val="-4"/>
          <w:sz w:val="24"/>
        </w:rPr>
        <w:t>投标文件含有招标人不能接受的附加条件的；</w:t>
      </w:r>
    </w:p>
    <w:p>
      <w:pPr>
        <w:spacing w:line="480" w:lineRule="exact"/>
        <w:ind w:firstLine="480" w:firstLineChars="200"/>
        <w:rPr>
          <w:rFonts w:ascii="宋体" w:hAnsi="宋体" w:cs="宋体"/>
          <w:spacing w:val="-4"/>
          <w:sz w:val="24"/>
        </w:rPr>
      </w:pPr>
      <w:r>
        <w:rPr>
          <w:rFonts w:hint="eastAsia" w:ascii="宋体" w:hAnsi="宋体" w:cs="宋体"/>
          <w:sz w:val="24"/>
          <w:szCs w:val="18"/>
        </w:rPr>
        <w:t>10.投标人未实质性响应或擅自改变招标文件要求的</w:t>
      </w:r>
      <w:r>
        <w:rPr>
          <w:rFonts w:hint="eastAsia" w:ascii="宋体" w:hAnsi="宋体" w:cs="宋体"/>
          <w:sz w:val="24"/>
          <w:szCs w:val="21"/>
        </w:rPr>
        <w:t>；</w:t>
      </w:r>
    </w:p>
    <w:p>
      <w:pPr>
        <w:pStyle w:val="16"/>
        <w:spacing w:line="480" w:lineRule="exact"/>
        <w:ind w:firstLine="480" w:firstLineChars="200"/>
        <w:rPr>
          <w:rFonts w:hAnsi="宋体" w:cs="宋体"/>
          <w:sz w:val="24"/>
        </w:rPr>
      </w:pPr>
      <w:r>
        <w:rPr>
          <w:rFonts w:hint="eastAsia" w:hAnsi="宋体" w:cs="宋体"/>
          <w:sz w:val="24"/>
          <w:szCs w:val="18"/>
          <w:lang w:val="en-US" w:eastAsia="zh-CN"/>
        </w:rPr>
        <w:t>11.</w:t>
      </w:r>
      <w:r>
        <w:rPr>
          <w:rFonts w:hint="eastAsia" w:hAnsi="宋体" w:cs="宋体"/>
          <w:sz w:val="24"/>
        </w:rPr>
        <w:t>国家和自治区另有规定属无效投标文件的。</w:t>
      </w:r>
    </w:p>
    <w:p>
      <w:pPr>
        <w:pStyle w:val="16"/>
        <w:spacing w:line="480" w:lineRule="exact"/>
        <w:ind w:firstLine="482" w:firstLineChars="200"/>
        <w:outlineLvl w:val="2"/>
        <w:rPr>
          <w:rFonts w:hint="eastAsia" w:ascii="Times New Roman" w:hAnsi="宋体"/>
          <w:b/>
          <w:color w:val="000000"/>
          <w:kern w:val="2"/>
          <w:sz w:val="24"/>
          <w:szCs w:val="24"/>
          <w:lang w:val="en-US" w:eastAsia="zh-CN"/>
        </w:rPr>
      </w:pPr>
      <w:r>
        <w:rPr>
          <w:rFonts w:hint="eastAsia" w:ascii="Times New Roman" w:hAnsi="宋体"/>
          <w:b/>
          <w:color w:val="000000"/>
          <w:kern w:val="2"/>
          <w:sz w:val="24"/>
          <w:szCs w:val="24"/>
          <w:lang w:val="en-US" w:eastAsia="zh-CN"/>
        </w:rPr>
        <w:t>（六）有下列情形之一的，视为投标人串通投标，其投标无效：</w:t>
      </w:r>
    </w:p>
    <w:p>
      <w:pPr>
        <w:pStyle w:val="16"/>
        <w:spacing w:line="480" w:lineRule="exact"/>
        <w:ind w:firstLine="480" w:firstLineChars="200"/>
        <w:rPr>
          <w:rFonts w:hAnsi="宋体" w:cs="宋体"/>
          <w:sz w:val="24"/>
        </w:rPr>
      </w:pPr>
      <w:r>
        <w:rPr>
          <w:rFonts w:hint="eastAsia" w:hAnsi="宋体" w:cs="宋体"/>
          <w:sz w:val="24"/>
          <w:lang w:val="en-US" w:eastAsia="zh-CN"/>
        </w:rPr>
        <w:t>1.</w:t>
      </w:r>
      <w:r>
        <w:rPr>
          <w:rFonts w:hint="eastAsia" w:hAnsi="宋体" w:cs="宋体"/>
          <w:sz w:val="24"/>
        </w:rPr>
        <w:t>不同投标人的投标文件由同一单位或者个人编制；</w:t>
      </w:r>
    </w:p>
    <w:p>
      <w:pPr>
        <w:pStyle w:val="16"/>
        <w:spacing w:line="480" w:lineRule="exact"/>
        <w:ind w:firstLine="480" w:firstLineChars="200"/>
        <w:rPr>
          <w:rFonts w:hAnsi="宋体" w:cs="宋体"/>
          <w:sz w:val="24"/>
        </w:rPr>
      </w:pPr>
      <w:r>
        <w:rPr>
          <w:rFonts w:hint="eastAsia" w:hAnsi="宋体" w:cs="宋体"/>
          <w:sz w:val="24"/>
          <w:lang w:val="en-US" w:eastAsia="zh-CN"/>
        </w:rPr>
        <w:t>2.</w:t>
      </w:r>
      <w:r>
        <w:rPr>
          <w:rFonts w:hint="eastAsia" w:hAnsi="宋体" w:cs="宋体"/>
          <w:sz w:val="24"/>
        </w:rPr>
        <w:t>不同投标人委托同一单位或者个人办理投标事宜；</w:t>
      </w:r>
    </w:p>
    <w:p>
      <w:pPr>
        <w:pStyle w:val="16"/>
        <w:spacing w:line="480" w:lineRule="exact"/>
        <w:ind w:firstLine="480" w:firstLineChars="200"/>
        <w:rPr>
          <w:rFonts w:hAnsi="宋体" w:cs="宋体"/>
          <w:sz w:val="24"/>
        </w:rPr>
      </w:pPr>
      <w:r>
        <w:rPr>
          <w:rFonts w:hint="eastAsia" w:hAnsi="宋体" w:cs="宋体"/>
          <w:sz w:val="24"/>
          <w:lang w:val="en-US" w:eastAsia="zh-CN"/>
        </w:rPr>
        <w:t>3.</w:t>
      </w:r>
      <w:r>
        <w:rPr>
          <w:rFonts w:hint="eastAsia" w:hAnsi="宋体" w:cs="宋体"/>
          <w:sz w:val="24"/>
        </w:rPr>
        <w:t>不同投标人的投标文件载明的项目管理成员或者联系人员为同一人；</w:t>
      </w:r>
    </w:p>
    <w:p>
      <w:pPr>
        <w:pStyle w:val="16"/>
        <w:spacing w:line="480" w:lineRule="exact"/>
        <w:ind w:firstLine="480" w:firstLineChars="200"/>
        <w:rPr>
          <w:rFonts w:hAnsi="宋体" w:cs="宋体"/>
          <w:sz w:val="24"/>
        </w:rPr>
      </w:pPr>
      <w:r>
        <w:rPr>
          <w:rFonts w:hint="eastAsia" w:hAnsi="宋体" w:cs="宋体"/>
          <w:sz w:val="24"/>
          <w:lang w:val="en-US" w:eastAsia="zh-CN"/>
        </w:rPr>
        <w:t>4.</w:t>
      </w:r>
      <w:r>
        <w:rPr>
          <w:rFonts w:hint="eastAsia" w:hAnsi="宋体" w:cs="宋体"/>
          <w:sz w:val="24"/>
        </w:rPr>
        <w:t>不同投标人的投标文件异常一致或者投标报价呈规律性差异；</w:t>
      </w:r>
    </w:p>
    <w:p>
      <w:pPr>
        <w:pStyle w:val="16"/>
        <w:spacing w:line="480" w:lineRule="exact"/>
        <w:ind w:firstLine="480" w:firstLineChars="200"/>
        <w:rPr>
          <w:rFonts w:hAnsi="宋体" w:cs="宋体"/>
          <w:sz w:val="24"/>
        </w:rPr>
      </w:pPr>
      <w:r>
        <w:rPr>
          <w:rFonts w:hint="eastAsia" w:hAnsi="宋体" w:cs="宋体"/>
          <w:sz w:val="24"/>
          <w:lang w:val="en-US" w:eastAsia="zh-CN"/>
        </w:rPr>
        <w:t>5.</w:t>
      </w:r>
      <w:r>
        <w:rPr>
          <w:rFonts w:hint="eastAsia" w:hAnsi="宋体" w:cs="宋体"/>
          <w:sz w:val="24"/>
        </w:rPr>
        <w:t>不同投标人的投标文件相互混装；</w:t>
      </w:r>
    </w:p>
    <w:p>
      <w:pPr>
        <w:spacing w:line="480" w:lineRule="exact"/>
        <w:ind w:firstLine="482" w:firstLineChars="200"/>
        <w:outlineLvl w:val="2"/>
        <w:rPr>
          <w:b/>
          <w:sz w:val="24"/>
          <w:szCs w:val="24"/>
        </w:rPr>
      </w:pPr>
      <w:r>
        <w:rPr>
          <w:rFonts w:hint="eastAsia" w:ascii="宋体" w:hAnsi="宋体" w:cs="宋体"/>
          <w:b/>
          <w:sz w:val="24"/>
          <w:szCs w:val="24"/>
        </w:rPr>
        <w:t>（七）</w:t>
      </w:r>
      <w:r>
        <w:rPr>
          <w:rFonts w:hAnsi="宋体"/>
          <w:b/>
          <w:sz w:val="24"/>
          <w:szCs w:val="24"/>
        </w:rPr>
        <w:t>评标过程的保密性</w:t>
      </w:r>
    </w:p>
    <w:p>
      <w:pPr>
        <w:spacing w:line="480" w:lineRule="exact"/>
        <w:ind w:firstLine="480" w:firstLineChars="200"/>
        <w:rPr>
          <w:sz w:val="24"/>
          <w:szCs w:val="24"/>
        </w:rPr>
      </w:pPr>
      <w:r>
        <w:rPr>
          <w:rFonts w:hint="eastAsia" w:ascii="宋体" w:hAnsi="宋体" w:cs="宋体"/>
          <w:sz w:val="24"/>
          <w:szCs w:val="24"/>
        </w:rPr>
        <w:t>1.</w:t>
      </w:r>
      <w:r>
        <w:rPr>
          <w:rFonts w:hAnsi="宋体"/>
          <w:sz w:val="24"/>
          <w:szCs w:val="24"/>
        </w:rPr>
        <w:t>开标后，直至向中标的投标人授予合同时止，凡是与审查、澄清、比较和评价投标有关的资料以及授标建议等，均不得向投标人及与评标无关的其他人员透露。</w:t>
      </w:r>
    </w:p>
    <w:p>
      <w:pPr>
        <w:spacing w:line="480" w:lineRule="exact"/>
        <w:ind w:firstLine="480" w:firstLineChars="200"/>
        <w:rPr>
          <w:sz w:val="24"/>
          <w:szCs w:val="24"/>
        </w:rPr>
      </w:pPr>
      <w:r>
        <w:rPr>
          <w:rFonts w:hint="eastAsia" w:ascii="宋体" w:hAnsi="宋体" w:cs="宋体"/>
          <w:sz w:val="24"/>
          <w:szCs w:val="24"/>
        </w:rPr>
        <w:t>2.</w:t>
      </w:r>
      <w:r>
        <w:rPr>
          <w:rFonts w:hAnsi="宋体"/>
          <w:sz w:val="24"/>
          <w:szCs w:val="24"/>
        </w:rPr>
        <w:t>在评标过程中，如果投标人试图向招标代理机构和参与评标的人员施加任何影响，都将会导致其投标被拒绝。</w:t>
      </w:r>
    </w:p>
    <w:p>
      <w:pPr>
        <w:pStyle w:val="16"/>
        <w:spacing w:line="480" w:lineRule="exact"/>
        <w:ind w:firstLine="480" w:firstLineChars="200"/>
        <w:outlineLvl w:val="3"/>
        <w:rPr>
          <w:rFonts w:hint="eastAsia" w:hAnsi="宋体" w:cs="宋体"/>
          <w:sz w:val="24"/>
        </w:rPr>
      </w:pPr>
      <w:r>
        <w:rPr>
          <w:rFonts w:hint="eastAsia"/>
          <w:sz w:val="24"/>
          <w:szCs w:val="24"/>
          <w:lang w:val="en-US" w:eastAsia="zh-CN"/>
        </w:rPr>
        <w:t>3.</w:t>
      </w:r>
      <w:r>
        <w:rPr>
          <w:rFonts w:hAnsi="宋体"/>
          <w:sz w:val="24"/>
          <w:szCs w:val="24"/>
        </w:rPr>
        <w:t>评标结束后，不退还投标文件。</w:t>
      </w:r>
    </w:p>
    <w:p>
      <w:pPr>
        <w:pStyle w:val="8"/>
        <w:bidi w:val="0"/>
        <w:rPr>
          <w:rFonts w:hint="eastAsia"/>
          <w:lang w:val="en-US" w:eastAsia="zh-CN"/>
        </w:rPr>
      </w:pPr>
      <w:bookmarkStart w:id="67" w:name="_Toc1849"/>
      <w:bookmarkStart w:id="68" w:name="_Toc25"/>
      <w:bookmarkStart w:id="69" w:name="_Toc12607"/>
      <w:bookmarkStart w:id="70" w:name="_Toc14700"/>
      <w:bookmarkStart w:id="71" w:name="_Toc31673"/>
      <w:r>
        <w:rPr>
          <w:rFonts w:hint="eastAsia"/>
          <w:lang w:val="en-US" w:eastAsia="zh-CN"/>
        </w:rPr>
        <w:t>六、定标</w:t>
      </w:r>
      <w:bookmarkEnd w:id="67"/>
      <w:bookmarkEnd w:id="68"/>
      <w:bookmarkEnd w:id="69"/>
      <w:bookmarkEnd w:id="70"/>
      <w:bookmarkEnd w:id="71"/>
    </w:p>
    <w:p>
      <w:pPr>
        <w:pStyle w:val="16"/>
        <w:spacing w:line="480" w:lineRule="exact"/>
        <w:ind w:firstLine="480" w:firstLineChars="200"/>
        <w:rPr>
          <w:rFonts w:hint="eastAsia" w:hAnsi="宋体" w:cs="宋体"/>
          <w:sz w:val="24"/>
          <w:lang w:val="en-US" w:eastAsia="zh-CN"/>
        </w:rPr>
      </w:pPr>
      <w:r>
        <w:rPr>
          <w:rFonts w:hint="eastAsia" w:hAnsi="宋体" w:cs="宋体"/>
          <w:sz w:val="24"/>
        </w:rPr>
        <w:t>投标人对评标结果无异议的，采购人应在收到评标报告后3个工作日内对评标结果进行确认。如有投标人对评标结果提出质疑的，采购人可在质疑处理完毕后确定中标人</w:t>
      </w:r>
      <w:r>
        <w:rPr>
          <w:rFonts w:hint="eastAsia" w:hAnsi="宋体" w:cs="宋体"/>
          <w:sz w:val="24"/>
          <w:lang w:eastAsia="zh-CN"/>
        </w:rPr>
        <w:t>，</w:t>
      </w:r>
      <w:r>
        <w:rPr>
          <w:rFonts w:hint="eastAsia" w:hAnsi="宋体" w:cs="宋体"/>
          <w:sz w:val="24"/>
        </w:rPr>
        <w:t>同时在发布招标公告的网站上对评标结果进行公示。</w:t>
      </w:r>
      <w:r>
        <w:rPr>
          <w:rFonts w:hint="eastAsia" w:hAnsi="宋体" w:cs="宋体"/>
          <w:sz w:val="24"/>
          <w:lang w:val="en-US" w:eastAsia="zh-CN"/>
        </w:rPr>
        <w:t>公示期满后，</w:t>
      </w:r>
      <w:r>
        <w:rPr>
          <w:rFonts w:hint="eastAsia" w:hAnsi="宋体" w:cs="宋体"/>
          <w:sz w:val="24"/>
        </w:rPr>
        <w:t>采购人以书面形式</w:t>
      </w:r>
      <w:r>
        <w:rPr>
          <w:rFonts w:hint="eastAsia" w:hAnsi="宋体" w:cs="宋体"/>
          <w:sz w:val="24"/>
          <w:lang w:val="en-US" w:eastAsia="zh-CN"/>
        </w:rPr>
        <w:t>向中标人</w:t>
      </w:r>
      <w:r>
        <w:rPr>
          <w:rFonts w:hint="eastAsia" w:hAnsi="宋体" w:cs="宋体"/>
          <w:sz w:val="24"/>
        </w:rPr>
        <w:t>发出《中标通知书》。</w:t>
      </w:r>
    </w:p>
    <w:p>
      <w:pPr>
        <w:pStyle w:val="8"/>
        <w:bidi w:val="0"/>
        <w:rPr>
          <w:rFonts w:hint="eastAsia"/>
          <w:lang w:val="en-US" w:eastAsia="zh-CN"/>
        </w:rPr>
      </w:pPr>
      <w:bookmarkStart w:id="72" w:name="_Toc31223"/>
      <w:bookmarkStart w:id="73" w:name="_Toc28226"/>
      <w:bookmarkStart w:id="74" w:name="_Toc14240"/>
      <w:bookmarkStart w:id="75" w:name="_Toc24024"/>
      <w:bookmarkStart w:id="76" w:name="_Toc19323"/>
      <w:r>
        <w:rPr>
          <w:rFonts w:hint="eastAsia"/>
          <w:lang w:val="en-US" w:eastAsia="zh-CN"/>
        </w:rPr>
        <w:t>七、合同签订</w:t>
      </w:r>
      <w:bookmarkEnd w:id="72"/>
      <w:bookmarkEnd w:id="73"/>
      <w:bookmarkEnd w:id="74"/>
      <w:bookmarkEnd w:id="75"/>
      <w:bookmarkEnd w:id="76"/>
    </w:p>
    <w:p>
      <w:pPr>
        <w:pStyle w:val="16"/>
        <w:spacing w:line="480" w:lineRule="exact"/>
        <w:ind w:firstLine="480" w:firstLineChars="200"/>
        <w:rPr>
          <w:rFonts w:hint="eastAsia" w:hAnsi="宋体" w:cs="宋体"/>
          <w:sz w:val="24"/>
        </w:rPr>
      </w:pPr>
      <w:r>
        <w:rPr>
          <w:rFonts w:hint="eastAsia" w:hAnsi="宋体" w:cs="宋体"/>
          <w:sz w:val="24"/>
          <w:lang w:val="en-US" w:eastAsia="zh-CN"/>
        </w:rPr>
        <w:t>（一）</w:t>
      </w:r>
      <w:r>
        <w:rPr>
          <w:rFonts w:hint="eastAsia" w:hAnsi="宋体" w:cs="宋体"/>
          <w:sz w:val="24"/>
        </w:rPr>
        <w:t>采购人与中标人应当在《中标通知书》发出之日起</w:t>
      </w:r>
      <w:r>
        <w:rPr>
          <w:rFonts w:hint="eastAsia" w:hAnsi="宋体" w:cs="宋体"/>
          <w:sz w:val="24"/>
          <w:lang w:val="en-US" w:eastAsia="zh-CN"/>
        </w:rPr>
        <w:t>30</w:t>
      </w:r>
      <w:r>
        <w:rPr>
          <w:rFonts w:hint="eastAsia" w:hAnsi="宋体" w:cs="宋体"/>
          <w:sz w:val="24"/>
        </w:rPr>
        <w:t>日内签订</w:t>
      </w:r>
      <w:r>
        <w:rPr>
          <w:rFonts w:hint="eastAsia" w:hAnsi="宋体" w:cs="宋体"/>
          <w:sz w:val="24"/>
          <w:lang w:val="en-US" w:eastAsia="zh-CN"/>
        </w:rPr>
        <w:t>合同</w:t>
      </w:r>
      <w:r>
        <w:rPr>
          <w:rFonts w:hint="eastAsia" w:hAnsi="宋体" w:cs="宋体"/>
          <w:sz w:val="24"/>
        </w:rPr>
        <w:t>。</w:t>
      </w:r>
    </w:p>
    <w:p>
      <w:pPr>
        <w:pStyle w:val="16"/>
        <w:spacing w:line="480" w:lineRule="exact"/>
        <w:ind w:firstLine="480" w:firstLineChars="200"/>
        <w:rPr>
          <w:rFonts w:hint="eastAsia" w:hAnsi="宋体" w:cs="宋体"/>
          <w:sz w:val="24"/>
        </w:rPr>
      </w:pPr>
      <w:r>
        <w:rPr>
          <w:rFonts w:hint="eastAsia" w:hAnsi="宋体" w:cs="宋体"/>
          <w:sz w:val="24"/>
          <w:lang w:val="en-US" w:eastAsia="zh-CN"/>
        </w:rPr>
        <w:t>（二）</w:t>
      </w:r>
      <w:r>
        <w:rPr>
          <w:rFonts w:hint="eastAsia" w:hAnsi="宋体" w:cs="宋体"/>
          <w:sz w:val="24"/>
        </w:rPr>
        <w:t>中标人拖延、拒签</w:t>
      </w:r>
      <w:r>
        <w:rPr>
          <w:rFonts w:hint="eastAsia" w:hAnsi="宋体" w:cs="宋体"/>
          <w:sz w:val="24"/>
          <w:lang w:val="en-US" w:eastAsia="zh-CN"/>
        </w:rPr>
        <w:t>合同</w:t>
      </w:r>
      <w:r>
        <w:rPr>
          <w:rFonts w:hint="eastAsia" w:hAnsi="宋体" w:cs="宋体"/>
          <w:sz w:val="24"/>
        </w:rPr>
        <w:t>的</w:t>
      </w:r>
      <w:r>
        <w:rPr>
          <w:rFonts w:hint="eastAsia" w:hAnsi="宋体" w:cs="宋体"/>
          <w:sz w:val="24"/>
          <w:lang w:eastAsia="zh-CN"/>
        </w:rPr>
        <w:t>，</w:t>
      </w:r>
      <w:r>
        <w:rPr>
          <w:rFonts w:hint="eastAsia" w:hAnsi="宋体" w:cs="宋体"/>
          <w:sz w:val="24"/>
        </w:rPr>
        <w:t>将被取消中标资格</w:t>
      </w:r>
      <w:r>
        <w:rPr>
          <w:rFonts w:hint="eastAsia" w:hAnsi="宋体" w:cs="宋体"/>
          <w:sz w:val="24"/>
          <w:lang w:eastAsia="zh-CN"/>
        </w:rPr>
        <w:t>，</w:t>
      </w:r>
      <w:r>
        <w:rPr>
          <w:rFonts w:hint="eastAsia" w:hAnsi="宋体" w:cs="宋体"/>
          <w:sz w:val="24"/>
          <w:lang w:val="en-US" w:eastAsia="zh-CN"/>
        </w:rPr>
        <w:t>并按照评分排名，由第二中标候选人承接中标资格</w:t>
      </w:r>
      <w:r>
        <w:rPr>
          <w:rFonts w:hint="eastAsia" w:hAnsi="宋体" w:cs="宋体"/>
          <w:sz w:val="24"/>
        </w:rPr>
        <w:t>。</w:t>
      </w:r>
    </w:p>
    <w:p>
      <w:pPr>
        <w:pStyle w:val="16"/>
        <w:spacing w:line="480" w:lineRule="exact"/>
        <w:ind w:firstLine="480" w:firstLineChars="200"/>
        <w:rPr>
          <w:rFonts w:hint="eastAsia" w:ascii="黑体" w:hAnsi="黑体" w:eastAsia="黑体" w:cs="黑体"/>
          <w:bCs/>
          <w:color w:val="000000"/>
          <w:kern w:val="2"/>
          <w:sz w:val="28"/>
          <w:szCs w:val="28"/>
          <w:lang w:val="en-US" w:eastAsia="zh-CN"/>
        </w:rPr>
      </w:pPr>
      <w:r>
        <w:rPr>
          <w:rFonts w:hint="eastAsia" w:hAnsi="宋体"/>
          <w:sz w:val="24"/>
          <w:szCs w:val="24"/>
          <w:lang w:eastAsia="zh-CN"/>
        </w:rPr>
        <w:t>（</w:t>
      </w:r>
      <w:r>
        <w:rPr>
          <w:rFonts w:hint="eastAsia" w:hAnsi="宋体"/>
          <w:sz w:val="24"/>
          <w:szCs w:val="24"/>
          <w:lang w:val="en-US" w:eastAsia="zh-CN"/>
        </w:rPr>
        <w:t>三</w:t>
      </w:r>
      <w:r>
        <w:rPr>
          <w:rFonts w:hint="eastAsia" w:hAnsi="宋体"/>
          <w:sz w:val="24"/>
          <w:szCs w:val="24"/>
          <w:lang w:eastAsia="zh-CN"/>
        </w:rPr>
        <w:t>）</w:t>
      </w:r>
      <w:r>
        <w:rPr>
          <w:rFonts w:hAnsi="宋体"/>
          <w:sz w:val="24"/>
          <w:szCs w:val="24"/>
        </w:rPr>
        <w:t>招标文件、中标人的投标文件和澄清内容、中标通知书等均为签订</w:t>
      </w:r>
      <w:r>
        <w:rPr>
          <w:rFonts w:hint="eastAsia" w:hAnsi="宋体"/>
          <w:sz w:val="24"/>
          <w:szCs w:val="24"/>
          <w:lang w:val="en-US" w:eastAsia="zh-CN"/>
        </w:rPr>
        <w:t>合同</w:t>
      </w:r>
      <w:r>
        <w:rPr>
          <w:rFonts w:hAnsi="宋体"/>
          <w:sz w:val="24"/>
          <w:szCs w:val="24"/>
        </w:rPr>
        <w:t>的依据</w:t>
      </w:r>
      <w:r>
        <w:rPr>
          <w:rFonts w:hint="eastAsia" w:hAnsi="宋体"/>
          <w:sz w:val="24"/>
          <w:szCs w:val="24"/>
        </w:rPr>
        <w:t>。</w:t>
      </w:r>
    </w:p>
    <w:p>
      <w:pPr>
        <w:pStyle w:val="16"/>
        <w:spacing w:line="480" w:lineRule="exact"/>
        <w:ind w:firstLine="480" w:firstLineChars="200"/>
        <w:rPr>
          <w:rFonts w:hint="eastAsia" w:ascii="黑体" w:hAnsi="黑体" w:eastAsia="黑体" w:cs="黑体"/>
          <w:bCs/>
          <w:color w:val="000000"/>
          <w:kern w:val="2"/>
          <w:sz w:val="28"/>
          <w:szCs w:val="28"/>
          <w:lang w:val="en-US" w:eastAsia="zh-CN"/>
        </w:rPr>
      </w:pPr>
      <w:r>
        <w:rPr>
          <w:rFonts w:hint="eastAsia"/>
          <w:sz w:val="24"/>
          <w:szCs w:val="24"/>
          <w:lang w:eastAsia="zh-CN"/>
        </w:rPr>
        <w:t>（</w:t>
      </w:r>
      <w:r>
        <w:rPr>
          <w:rFonts w:hint="eastAsia"/>
          <w:sz w:val="24"/>
          <w:szCs w:val="24"/>
          <w:lang w:val="en-US" w:eastAsia="zh-CN"/>
        </w:rPr>
        <w:t>四</w:t>
      </w:r>
      <w:r>
        <w:rPr>
          <w:rFonts w:hint="eastAsia"/>
          <w:sz w:val="24"/>
          <w:szCs w:val="24"/>
          <w:lang w:eastAsia="zh-CN"/>
        </w:rPr>
        <w:t>）</w:t>
      </w:r>
      <w:r>
        <w:rPr>
          <w:rFonts w:hint="eastAsia" w:hAnsi="宋体"/>
          <w:sz w:val="24"/>
          <w:szCs w:val="24"/>
          <w:lang w:val="en-US" w:eastAsia="zh-CN"/>
        </w:rPr>
        <w:t>合同</w:t>
      </w:r>
      <w:r>
        <w:rPr>
          <w:rFonts w:hAnsi="宋体"/>
          <w:sz w:val="24"/>
          <w:szCs w:val="24"/>
        </w:rPr>
        <w:t>一式</w:t>
      </w:r>
      <w:r>
        <w:rPr>
          <w:rFonts w:hint="eastAsia" w:hAnsi="宋体"/>
          <w:sz w:val="24"/>
          <w:szCs w:val="24"/>
          <w:lang w:eastAsia="zh-CN"/>
        </w:rPr>
        <w:t>陆</w:t>
      </w:r>
      <w:r>
        <w:rPr>
          <w:rFonts w:hAnsi="宋体"/>
          <w:sz w:val="24"/>
          <w:szCs w:val="24"/>
        </w:rPr>
        <w:t>份，中标人、采购人各执</w:t>
      </w:r>
      <w:r>
        <w:rPr>
          <w:rFonts w:hint="eastAsia" w:hAnsi="宋体"/>
          <w:sz w:val="24"/>
          <w:szCs w:val="24"/>
          <w:lang w:eastAsia="zh-CN"/>
        </w:rPr>
        <w:t>叁</w:t>
      </w:r>
      <w:r>
        <w:rPr>
          <w:rFonts w:hAnsi="宋体"/>
          <w:sz w:val="24"/>
          <w:szCs w:val="24"/>
        </w:rPr>
        <w:t>份，具有同等法律效力。</w:t>
      </w:r>
    </w:p>
    <w:p>
      <w:pPr>
        <w:pStyle w:val="16"/>
        <w:spacing w:line="480" w:lineRule="exact"/>
        <w:ind w:firstLine="480" w:firstLineChars="200"/>
        <w:rPr>
          <w:rFonts w:hint="eastAsia" w:ascii="黑体" w:hAnsi="黑体" w:eastAsia="黑体" w:cs="黑体"/>
          <w:bCs/>
          <w:color w:val="000000"/>
          <w:kern w:val="2"/>
          <w:sz w:val="28"/>
          <w:szCs w:val="28"/>
          <w:lang w:val="en-US" w:eastAsia="zh-CN"/>
        </w:rPr>
      </w:pPr>
      <w:r>
        <w:rPr>
          <w:rFonts w:hint="eastAsia"/>
          <w:sz w:val="24"/>
          <w:szCs w:val="24"/>
          <w:lang w:eastAsia="zh-CN"/>
        </w:rPr>
        <w:t>（</w:t>
      </w:r>
      <w:r>
        <w:rPr>
          <w:rFonts w:hint="eastAsia"/>
          <w:sz w:val="24"/>
          <w:szCs w:val="24"/>
          <w:lang w:val="en-US" w:eastAsia="zh-CN"/>
        </w:rPr>
        <w:t>五</w:t>
      </w:r>
      <w:r>
        <w:rPr>
          <w:rFonts w:hint="eastAsia"/>
          <w:sz w:val="24"/>
          <w:szCs w:val="24"/>
          <w:lang w:eastAsia="zh-CN"/>
        </w:rPr>
        <w:t>）</w:t>
      </w:r>
      <w:r>
        <w:rPr>
          <w:sz w:val="24"/>
          <w:szCs w:val="24"/>
        </w:rPr>
        <w:t>中标候选人放弃中标、因不可抗力不能履行合同</w:t>
      </w:r>
      <w:r>
        <w:rPr>
          <w:rFonts w:hint="eastAsia"/>
          <w:sz w:val="24"/>
          <w:szCs w:val="24"/>
          <w:lang w:eastAsia="zh-CN"/>
        </w:rPr>
        <w:t>，或者</w:t>
      </w:r>
      <w:r>
        <w:rPr>
          <w:sz w:val="24"/>
          <w:szCs w:val="24"/>
        </w:rPr>
        <w:t>被查实存在影响中标结果的违法行为等情形，不符合中标条件的，招标人可以按照评标委员会提出的中标候选人名单排序依次确定其他中标候选人为中标人，也可以重新组织招标。</w:t>
      </w:r>
    </w:p>
    <w:p>
      <w:pPr>
        <w:pStyle w:val="8"/>
        <w:bidi w:val="0"/>
        <w:rPr>
          <w:rFonts w:hint="eastAsia"/>
        </w:rPr>
      </w:pPr>
      <w:bookmarkStart w:id="77" w:name="_Toc5198"/>
      <w:bookmarkStart w:id="78" w:name="_Toc21267"/>
      <w:bookmarkStart w:id="79" w:name="_Toc23351"/>
      <w:bookmarkStart w:id="80" w:name="_Toc12875"/>
      <w:bookmarkStart w:id="81" w:name="_Toc15560"/>
      <w:r>
        <w:rPr>
          <w:rFonts w:hint="eastAsia"/>
          <w:lang w:val="en-US" w:eastAsia="zh-CN"/>
        </w:rPr>
        <w:t>八、违约责任</w:t>
      </w:r>
      <w:bookmarkEnd w:id="77"/>
      <w:bookmarkEnd w:id="78"/>
      <w:bookmarkEnd w:id="79"/>
      <w:bookmarkEnd w:id="80"/>
      <w:bookmarkEnd w:id="81"/>
    </w:p>
    <w:p>
      <w:pPr>
        <w:pStyle w:val="16"/>
        <w:spacing w:line="480" w:lineRule="exact"/>
        <w:ind w:firstLine="480" w:firstLineChars="200"/>
        <w:rPr>
          <w:rFonts w:hint="eastAsia" w:hAnsi="宋体" w:cs="宋体"/>
          <w:sz w:val="24"/>
        </w:rPr>
      </w:pPr>
      <w:r>
        <w:rPr>
          <w:rFonts w:hint="eastAsia" w:hAnsi="宋体" w:cs="宋体"/>
          <w:sz w:val="24"/>
        </w:rPr>
        <w:t>投标截止时间至招标文件规定的投标有效期的这段时间内，投标人不得撤销其投标。</w:t>
      </w:r>
    </w:p>
    <w:p>
      <w:pPr>
        <w:pStyle w:val="16"/>
        <w:spacing w:line="480" w:lineRule="exact"/>
        <w:ind w:firstLine="480" w:firstLineChars="200"/>
        <w:rPr>
          <w:rFonts w:hint="eastAsia" w:hAnsi="宋体" w:cs="宋体"/>
          <w:sz w:val="24"/>
        </w:rPr>
      </w:pPr>
      <w:r>
        <w:rPr>
          <w:rFonts w:hint="eastAsia" w:hAnsi="宋体" w:cs="宋体"/>
          <w:sz w:val="24"/>
        </w:rPr>
        <w:t>中标供应商无故放弃中标项目，拒绝与采购人签订合同的，报</w:t>
      </w:r>
      <w:r>
        <w:rPr>
          <w:rFonts w:hint="eastAsia" w:hAnsi="宋体" w:cs="宋体"/>
          <w:sz w:val="24"/>
          <w:lang w:val="en-US" w:eastAsia="zh-CN"/>
        </w:rPr>
        <w:t>中煤长江集团</w:t>
      </w:r>
      <w:r>
        <w:rPr>
          <w:rFonts w:hint="eastAsia" w:hAnsi="宋体" w:cs="宋体"/>
          <w:sz w:val="24"/>
        </w:rPr>
        <w:t>对其进行处理，如给采购人造成损失的，还应当赔偿经济损失。</w:t>
      </w:r>
    </w:p>
    <w:p>
      <w:pPr>
        <w:pStyle w:val="16"/>
        <w:spacing w:line="480" w:lineRule="exact"/>
        <w:ind w:firstLine="480" w:firstLineChars="200"/>
        <w:rPr>
          <w:rFonts w:hint="eastAsia" w:hAnsi="宋体" w:cs="宋体"/>
          <w:sz w:val="24"/>
        </w:rPr>
      </w:pPr>
      <w:r>
        <w:rPr>
          <w:rFonts w:hint="eastAsia" w:hAnsi="宋体" w:cs="宋体"/>
          <w:sz w:val="24"/>
        </w:rPr>
        <w:t>投标人存在串通投标、以他人名义投标、弄虚作假等违法违规行为，或者无正当理由放弃中标资格，造成项目招标失败的，不得参加该项目重新招标的投标。</w:t>
      </w:r>
    </w:p>
    <w:p>
      <w:pPr>
        <w:pStyle w:val="8"/>
        <w:bidi w:val="0"/>
        <w:rPr>
          <w:rFonts w:hint="eastAsia"/>
          <w:lang w:val="en-US" w:eastAsia="zh-CN"/>
        </w:rPr>
      </w:pPr>
      <w:bookmarkStart w:id="82" w:name="_Toc20361"/>
      <w:bookmarkStart w:id="83" w:name="_Toc26630"/>
      <w:bookmarkStart w:id="84" w:name="_Toc18670"/>
      <w:bookmarkStart w:id="85" w:name="_Toc30050"/>
      <w:bookmarkStart w:id="86" w:name="_Toc16600"/>
      <w:r>
        <w:rPr>
          <w:rFonts w:hint="eastAsia"/>
          <w:lang w:val="en-US" w:eastAsia="zh-CN"/>
        </w:rPr>
        <w:t>九、有关说明</w:t>
      </w:r>
      <w:bookmarkEnd w:id="82"/>
      <w:bookmarkEnd w:id="83"/>
      <w:bookmarkEnd w:id="84"/>
      <w:bookmarkEnd w:id="85"/>
      <w:bookmarkEnd w:id="86"/>
    </w:p>
    <w:p>
      <w:pPr>
        <w:pStyle w:val="16"/>
        <w:spacing w:line="480" w:lineRule="exact"/>
        <w:ind w:firstLine="480" w:firstLineChars="200"/>
        <w:outlineLvl w:val="2"/>
        <w:rPr>
          <w:rFonts w:hint="eastAsia" w:hAnsi="宋体" w:cs="宋体"/>
          <w:sz w:val="24"/>
        </w:rPr>
      </w:pPr>
      <w:r>
        <w:rPr>
          <w:rFonts w:hint="eastAsia" w:hAnsi="宋体" w:cs="宋体"/>
          <w:sz w:val="24"/>
          <w:lang w:eastAsia="zh-CN"/>
        </w:rPr>
        <w:t>（</w:t>
      </w:r>
      <w:r>
        <w:rPr>
          <w:rFonts w:hint="eastAsia" w:hAnsi="宋体" w:cs="宋体"/>
          <w:sz w:val="24"/>
          <w:lang w:val="en-US" w:eastAsia="zh-CN"/>
        </w:rPr>
        <w:t>一</w:t>
      </w:r>
      <w:r>
        <w:rPr>
          <w:rFonts w:hint="eastAsia" w:hAnsi="宋体" w:cs="宋体"/>
          <w:sz w:val="24"/>
          <w:lang w:eastAsia="zh-CN"/>
        </w:rPr>
        <w:t>）</w:t>
      </w:r>
      <w:r>
        <w:rPr>
          <w:rFonts w:hint="eastAsia" w:hAnsi="宋体" w:cs="宋体"/>
          <w:sz w:val="24"/>
        </w:rPr>
        <w:t>评标</w:t>
      </w:r>
      <w:r>
        <w:rPr>
          <w:rFonts w:hint="eastAsia" w:hAnsi="宋体"/>
          <w:color w:val="000000"/>
          <w:sz w:val="24"/>
          <w:lang w:val="en-US" w:eastAsia="zh-CN"/>
        </w:rPr>
        <w:t>小组</w:t>
      </w:r>
      <w:r>
        <w:rPr>
          <w:rFonts w:hint="eastAsia" w:hAnsi="宋体" w:cs="宋体"/>
          <w:sz w:val="24"/>
        </w:rPr>
        <w:t>有保留拒绝全部投标权利。投标文件不予退还。</w:t>
      </w:r>
    </w:p>
    <w:p>
      <w:pPr>
        <w:pStyle w:val="16"/>
        <w:spacing w:line="480" w:lineRule="exact"/>
        <w:ind w:firstLine="480" w:firstLineChars="200"/>
        <w:rPr>
          <w:rFonts w:hint="eastAsia" w:hAnsi="宋体" w:cs="宋体"/>
          <w:sz w:val="24"/>
        </w:rPr>
      </w:pPr>
      <w:r>
        <w:rPr>
          <w:rFonts w:hint="eastAsia" w:hAnsi="宋体" w:cs="宋体"/>
          <w:sz w:val="24"/>
          <w:lang w:eastAsia="zh-CN"/>
        </w:rPr>
        <w:t>（</w:t>
      </w:r>
      <w:r>
        <w:rPr>
          <w:rFonts w:hint="eastAsia" w:hAnsi="宋体" w:cs="宋体"/>
          <w:sz w:val="24"/>
          <w:lang w:val="en-US" w:eastAsia="zh-CN"/>
        </w:rPr>
        <w:t>二</w:t>
      </w:r>
      <w:r>
        <w:rPr>
          <w:rFonts w:hint="eastAsia" w:hAnsi="宋体" w:cs="宋体"/>
          <w:sz w:val="24"/>
          <w:lang w:eastAsia="zh-CN"/>
        </w:rPr>
        <w:t>）</w:t>
      </w:r>
      <w:r>
        <w:rPr>
          <w:rFonts w:hint="eastAsia" w:hAnsi="宋体" w:cs="宋体"/>
          <w:sz w:val="24"/>
        </w:rPr>
        <w:t>投标单位因不良行为被取消或限制在</w:t>
      </w:r>
      <w:r>
        <w:rPr>
          <w:rFonts w:hint="eastAsia" w:hAnsi="宋体" w:cs="宋体"/>
          <w:sz w:val="24"/>
          <w:lang w:val="en-US" w:eastAsia="zh-CN"/>
        </w:rPr>
        <w:t>中煤地系统</w:t>
      </w:r>
      <w:r>
        <w:rPr>
          <w:rFonts w:hint="eastAsia" w:hAnsi="宋体" w:cs="宋体"/>
          <w:sz w:val="24"/>
        </w:rPr>
        <w:t>投标资格，并在不良行为记录公告期限内的，将被取消投标资格或者中标资格</w:t>
      </w:r>
      <w:r>
        <w:rPr>
          <w:rFonts w:hint="eastAsia" w:hAnsi="宋体" w:cs="宋体"/>
          <w:sz w:val="24"/>
          <w:lang w:eastAsia="zh-CN"/>
        </w:rPr>
        <w:t>。</w:t>
      </w:r>
    </w:p>
    <w:p>
      <w:pPr>
        <w:pStyle w:val="16"/>
        <w:spacing w:line="480" w:lineRule="exact"/>
        <w:ind w:firstLine="480" w:firstLineChars="200"/>
        <w:rPr>
          <w:rFonts w:hint="eastAsia" w:hAnsi="宋体" w:cs="宋体"/>
          <w:sz w:val="24"/>
        </w:rPr>
      </w:pPr>
      <w:r>
        <w:rPr>
          <w:rFonts w:hint="eastAsia" w:hAnsi="宋体" w:cs="宋体"/>
          <w:sz w:val="24"/>
          <w:lang w:eastAsia="zh-CN"/>
        </w:rPr>
        <w:t>（</w:t>
      </w:r>
      <w:r>
        <w:rPr>
          <w:rFonts w:hint="eastAsia" w:hAnsi="宋体" w:cs="宋体"/>
          <w:sz w:val="24"/>
          <w:lang w:val="en-US" w:eastAsia="zh-CN"/>
        </w:rPr>
        <w:t>三</w:t>
      </w:r>
      <w:r>
        <w:rPr>
          <w:rFonts w:hint="eastAsia" w:hAnsi="宋体" w:cs="宋体"/>
          <w:sz w:val="24"/>
          <w:lang w:eastAsia="zh-CN"/>
        </w:rPr>
        <w:t>）</w:t>
      </w:r>
      <w:r>
        <w:rPr>
          <w:rFonts w:hint="eastAsia" w:hAnsi="宋体" w:cs="宋体"/>
          <w:sz w:val="24"/>
        </w:rPr>
        <w:t>若第一中标人在中标通知书发出后</w:t>
      </w:r>
      <w:r>
        <w:rPr>
          <w:rFonts w:hint="eastAsia" w:hAnsi="宋体" w:cs="宋体"/>
          <w:sz w:val="24"/>
          <w:lang w:val="en-US" w:eastAsia="zh-CN"/>
        </w:rPr>
        <w:t>15</w:t>
      </w:r>
      <w:r>
        <w:rPr>
          <w:rFonts w:hint="eastAsia" w:hAnsi="宋体" w:cs="宋体"/>
          <w:sz w:val="24"/>
        </w:rPr>
        <w:t>个工作日内不能按招标文件要求和采购人签订合同，将被取消中标资格，如给采购人造成损失的，还应当赔偿经济损失，并按规定重新确定中标人或重新招标。</w:t>
      </w:r>
    </w:p>
    <w:p>
      <w:pPr>
        <w:pStyle w:val="16"/>
        <w:spacing w:line="480" w:lineRule="exact"/>
        <w:ind w:firstLine="480" w:firstLineChars="200"/>
        <w:rPr>
          <w:rFonts w:hint="eastAsia" w:hAnsi="宋体" w:cs="宋体"/>
          <w:sz w:val="24"/>
        </w:rPr>
      </w:pPr>
      <w:r>
        <w:rPr>
          <w:rFonts w:hint="eastAsia" w:hAnsi="宋体" w:cs="宋体"/>
          <w:sz w:val="24"/>
          <w:lang w:eastAsia="zh-CN"/>
        </w:rPr>
        <w:t>（</w:t>
      </w:r>
      <w:r>
        <w:rPr>
          <w:rFonts w:hint="eastAsia" w:hAnsi="宋体" w:cs="宋体"/>
          <w:sz w:val="24"/>
          <w:lang w:val="en-US" w:eastAsia="zh-CN"/>
        </w:rPr>
        <w:t>四</w:t>
      </w:r>
      <w:r>
        <w:rPr>
          <w:rFonts w:hint="eastAsia" w:hAnsi="宋体" w:cs="宋体"/>
          <w:sz w:val="24"/>
          <w:lang w:eastAsia="zh-CN"/>
        </w:rPr>
        <w:t>）</w:t>
      </w:r>
      <w:r>
        <w:rPr>
          <w:rFonts w:hint="eastAsia" w:hAnsi="宋体" w:cs="宋体"/>
          <w:sz w:val="24"/>
        </w:rPr>
        <w:t>投标申请人获取招标文件后如放弃投标的，须在开标七日前以传真</w:t>
      </w:r>
      <w:r>
        <w:rPr>
          <w:rFonts w:hint="eastAsia" w:hAnsi="宋体" w:cs="宋体"/>
          <w:sz w:val="24"/>
          <w:lang w:eastAsia="zh-CN"/>
        </w:rPr>
        <w:t>或其他</w:t>
      </w:r>
      <w:r>
        <w:rPr>
          <w:rFonts w:hint="eastAsia" w:hAnsi="宋体" w:cs="宋体"/>
          <w:sz w:val="24"/>
        </w:rPr>
        <w:t>有效形式通知采购人。</w:t>
      </w:r>
    </w:p>
    <w:p>
      <w:pPr>
        <w:pStyle w:val="16"/>
        <w:spacing w:line="480" w:lineRule="exact"/>
        <w:ind w:firstLine="480" w:firstLineChars="200"/>
        <w:rPr>
          <w:rFonts w:hint="eastAsia" w:hAnsi="宋体" w:cs="宋体"/>
          <w:sz w:val="24"/>
        </w:rPr>
      </w:pPr>
      <w:r>
        <w:rPr>
          <w:rFonts w:hint="eastAsia" w:hAnsi="宋体" w:cs="宋体"/>
          <w:sz w:val="24"/>
          <w:lang w:eastAsia="zh-CN"/>
        </w:rPr>
        <w:t>（</w:t>
      </w:r>
      <w:r>
        <w:rPr>
          <w:rFonts w:hint="eastAsia" w:hAnsi="宋体" w:cs="宋体"/>
          <w:sz w:val="24"/>
          <w:lang w:val="en-US" w:eastAsia="zh-CN"/>
        </w:rPr>
        <w:t>五</w:t>
      </w:r>
      <w:r>
        <w:rPr>
          <w:rFonts w:hint="eastAsia" w:hAnsi="宋体" w:cs="宋体"/>
          <w:sz w:val="24"/>
          <w:lang w:eastAsia="zh-CN"/>
        </w:rPr>
        <w:t>）</w:t>
      </w:r>
      <w:r>
        <w:rPr>
          <w:rFonts w:hint="eastAsia" w:hAnsi="宋体" w:cs="宋体"/>
          <w:sz w:val="24"/>
        </w:rPr>
        <w:t>因本项目招标（采购）、投标及合同签订和履行等产生的争议，除依法可以向相关行政管理部门投诉处理外，均由招标（采购）所在地人民法院管辖处理。</w:t>
      </w:r>
    </w:p>
    <w:p>
      <w:pPr>
        <w:pStyle w:val="16"/>
        <w:spacing w:line="480" w:lineRule="exact"/>
        <w:ind w:firstLine="480" w:firstLineChars="200"/>
        <w:outlineLvl w:val="2"/>
        <w:rPr>
          <w:rFonts w:hint="eastAsia" w:hAnsi="宋体"/>
          <w:sz w:val="24"/>
        </w:rPr>
      </w:pPr>
      <w:r>
        <w:rPr>
          <w:rFonts w:hint="eastAsia" w:hAnsi="宋体" w:cs="宋体"/>
          <w:sz w:val="24"/>
          <w:lang w:eastAsia="zh-CN"/>
        </w:rPr>
        <w:t>（</w:t>
      </w:r>
      <w:r>
        <w:rPr>
          <w:rFonts w:hint="eastAsia" w:hAnsi="宋体" w:cs="宋体"/>
          <w:sz w:val="24"/>
          <w:lang w:val="en-US" w:eastAsia="zh-CN"/>
        </w:rPr>
        <w:t>六</w:t>
      </w:r>
      <w:r>
        <w:rPr>
          <w:rFonts w:hint="eastAsia" w:hAnsi="宋体" w:cs="宋体"/>
          <w:sz w:val="24"/>
          <w:lang w:eastAsia="zh-CN"/>
        </w:rPr>
        <w:t>）</w:t>
      </w:r>
      <w:r>
        <w:rPr>
          <w:rFonts w:hint="eastAsia" w:hAnsi="宋体" w:cs="宋体"/>
          <w:sz w:val="24"/>
        </w:rPr>
        <w:t>本招标采购文件的解释权归</w:t>
      </w:r>
      <w:r>
        <w:rPr>
          <w:rFonts w:hint="eastAsia" w:hAnsi="宋体" w:cs="宋体"/>
          <w:sz w:val="24"/>
          <w:lang w:val="en-US" w:eastAsia="zh-CN"/>
        </w:rPr>
        <w:t>招标</w:t>
      </w:r>
      <w:r>
        <w:rPr>
          <w:rFonts w:hint="eastAsia" w:hAnsi="宋体" w:cs="宋体"/>
          <w:sz w:val="24"/>
        </w:rPr>
        <w:t>人所有。</w:t>
      </w:r>
    </w:p>
    <w:p>
      <w:pPr>
        <w:adjustRightInd w:val="0"/>
        <w:snapToGrid w:val="0"/>
        <w:spacing w:line="480" w:lineRule="exact"/>
        <w:jc w:val="center"/>
        <w:outlineLvl w:val="0"/>
        <w:rPr>
          <w:rStyle w:val="26"/>
          <w:rFonts w:hint="eastAsia"/>
        </w:rPr>
      </w:pPr>
      <w:r>
        <w:rPr>
          <w:rFonts w:ascii="黑体" w:hAnsi="宋体" w:eastAsia="黑体"/>
          <w:bCs/>
          <w:sz w:val="32"/>
          <w:szCs w:val="32"/>
        </w:rPr>
        <w:br w:type="page"/>
      </w:r>
      <w:bookmarkStart w:id="87" w:name="_Toc4414"/>
      <w:bookmarkStart w:id="88" w:name="_Toc32688"/>
      <w:r>
        <w:rPr>
          <w:rStyle w:val="26"/>
          <w:rFonts w:hint="eastAsia"/>
        </w:rPr>
        <w:t xml:space="preserve">第四部分  </w:t>
      </w:r>
      <w:bookmarkStart w:id="89" w:name="_Toc17899"/>
      <w:bookmarkStart w:id="90" w:name="_Toc16165"/>
      <w:bookmarkStart w:id="91" w:name="_Toc15162"/>
      <w:r>
        <w:rPr>
          <w:rStyle w:val="26"/>
          <w:rFonts w:hint="eastAsia"/>
        </w:rPr>
        <w:t>项目概况</w:t>
      </w:r>
      <w:bookmarkEnd w:id="87"/>
      <w:bookmarkEnd w:id="88"/>
      <w:bookmarkEnd w:id="89"/>
      <w:bookmarkEnd w:id="90"/>
      <w:bookmarkEnd w:id="91"/>
    </w:p>
    <w:p>
      <w:pPr>
        <w:pStyle w:val="8"/>
        <w:bidi w:val="0"/>
      </w:pPr>
      <w:bookmarkStart w:id="92" w:name="_Toc31523"/>
      <w:bookmarkStart w:id="93" w:name="_Toc10561"/>
      <w:r>
        <w:rPr>
          <w:rFonts w:hint="eastAsia"/>
        </w:rPr>
        <w:t>一、采购内容</w:t>
      </w:r>
      <w:bookmarkEnd w:id="31"/>
      <w:bookmarkEnd w:id="32"/>
      <w:bookmarkEnd w:id="33"/>
      <w:bookmarkEnd w:id="92"/>
      <w:bookmarkEnd w:id="93"/>
    </w:p>
    <w:p>
      <w:pPr>
        <w:tabs>
          <w:tab w:val="left" w:pos="2880"/>
        </w:tabs>
        <w:spacing w:line="480" w:lineRule="exact"/>
        <w:ind w:firstLine="480" w:firstLineChars="200"/>
        <w:jc w:val="left"/>
        <w:rPr>
          <w:rFonts w:hint="eastAsia" w:hAnsi="宋体"/>
          <w:sz w:val="24"/>
          <w:szCs w:val="16"/>
        </w:rPr>
      </w:pPr>
      <w:bookmarkStart w:id="94" w:name="_Toc13020"/>
      <w:bookmarkStart w:id="95" w:name="_Toc23747"/>
      <w:r>
        <w:rPr>
          <w:rFonts w:hint="eastAsia" w:ascii="宋体" w:hAnsi="宋体" w:eastAsia="宋体" w:cs="宋体"/>
          <w:sz w:val="24"/>
          <w:szCs w:val="24"/>
        </w:rPr>
        <w:t>靖江市孤山煤矿废弃矿井及周边地下水污染调查评估项目</w:t>
      </w:r>
      <w:r>
        <w:rPr>
          <w:rFonts w:hint="eastAsia" w:ascii="宋体" w:hAnsi="宋体" w:eastAsia="宋体" w:cs="宋体"/>
          <w:sz w:val="24"/>
          <w:szCs w:val="24"/>
          <w:lang w:eastAsia="zh-CN"/>
        </w:rPr>
        <w:t>瞬变电磁勘探</w:t>
      </w:r>
      <w:r>
        <w:rPr>
          <w:rFonts w:hint="eastAsia" w:ascii="宋体" w:hAnsi="宋体" w:eastAsia="宋体" w:cs="宋体"/>
          <w:sz w:val="24"/>
          <w:szCs w:val="24"/>
        </w:rPr>
        <w:t>野外</w:t>
      </w:r>
      <w:r>
        <w:rPr>
          <w:rFonts w:hint="eastAsia" w:ascii="宋体" w:hAnsi="宋体" w:eastAsia="宋体" w:cs="宋体"/>
          <w:sz w:val="24"/>
          <w:szCs w:val="24"/>
          <w:lang w:val="en-US" w:eastAsia="zh-CN"/>
        </w:rPr>
        <w:t>施工</w:t>
      </w:r>
      <w:r>
        <w:rPr>
          <w:rFonts w:hint="eastAsia" w:ascii="宋体" w:hAnsi="宋体" w:eastAsia="宋体" w:cs="宋体"/>
          <w:sz w:val="24"/>
          <w:szCs w:val="24"/>
        </w:rPr>
        <w:t>辅助作业</w:t>
      </w:r>
      <w:r>
        <w:rPr>
          <w:rFonts w:hint="eastAsia" w:ascii="宋体" w:hAnsi="宋体" w:eastAsia="宋体" w:cs="宋体"/>
          <w:sz w:val="24"/>
          <w:szCs w:val="24"/>
          <w:lang w:val="en-US" w:eastAsia="zh-CN"/>
        </w:rPr>
        <w:t>劳务分包</w:t>
      </w:r>
    </w:p>
    <w:p>
      <w:pPr>
        <w:pStyle w:val="8"/>
        <w:bidi w:val="0"/>
        <w:rPr>
          <w:rFonts w:hint="eastAsia"/>
          <w:lang w:val="en-US" w:eastAsia="zh-CN"/>
        </w:rPr>
      </w:pPr>
      <w:bookmarkStart w:id="96" w:name="_Toc133341374"/>
      <w:bookmarkStart w:id="97" w:name="_Toc20328"/>
      <w:bookmarkStart w:id="98" w:name="_Toc25782"/>
      <w:r>
        <w:rPr>
          <w:rFonts w:hint="eastAsia"/>
          <w:lang w:val="en-US" w:eastAsia="zh-CN"/>
        </w:rPr>
        <w:t>二</w:t>
      </w:r>
      <w:bookmarkEnd w:id="94"/>
      <w:bookmarkEnd w:id="95"/>
      <w:r>
        <w:rPr>
          <w:rFonts w:hint="eastAsia"/>
          <w:lang w:val="en-US" w:eastAsia="zh-CN"/>
        </w:rPr>
        <w:t>、采购项目概况及要求</w:t>
      </w:r>
      <w:bookmarkEnd w:id="96"/>
      <w:bookmarkEnd w:id="97"/>
      <w:bookmarkEnd w:id="98"/>
    </w:p>
    <w:p>
      <w:pPr>
        <w:spacing w:line="480" w:lineRule="exact"/>
        <w:ind w:firstLine="480" w:firstLineChars="200"/>
        <w:jc w:val="left"/>
        <w:rPr>
          <w:rFonts w:hint="eastAsia" w:ascii="宋体" w:hAnsi="宋体" w:cs="宋体"/>
          <w:sz w:val="24"/>
          <w:szCs w:val="24"/>
        </w:rPr>
      </w:pPr>
      <w:r>
        <w:rPr>
          <w:rFonts w:hint="eastAsia" w:ascii="宋体" w:hAnsi="宋体" w:cs="宋体"/>
          <w:sz w:val="24"/>
          <w:szCs w:val="24"/>
        </w:rPr>
        <w:t>江苏煤炭地质物测队因项目实施需要，准备将物探野外</w:t>
      </w:r>
      <w:r>
        <w:rPr>
          <w:rFonts w:hint="eastAsia" w:ascii="宋体" w:hAnsi="宋体" w:cs="宋体"/>
          <w:sz w:val="24"/>
          <w:szCs w:val="24"/>
          <w:lang w:val="en-US" w:eastAsia="zh-CN"/>
        </w:rPr>
        <w:t>施工</w:t>
      </w:r>
      <w:r>
        <w:rPr>
          <w:rFonts w:hint="eastAsia" w:ascii="宋体" w:hAnsi="宋体" w:cs="宋体"/>
          <w:sz w:val="24"/>
          <w:szCs w:val="24"/>
        </w:rPr>
        <w:t>辅助作业包括</w:t>
      </w:r>
      <w:r>
        <w:rPr>
          <w:rFonts w:hint="eastAsia" w:ascii="宋体" w:hAnsi="宋体" w:eastAsia="宋体" w:cs="宋体"/>
          <w:sz w:val="24"/>
          <w:szCs w:val="24"/>
          <w:lang w:val="en-US" w:eastAsia="zh-CN"/>
        </w:rPr>
        <w:t>放线及青苗赔偿</w:t>
      </w:r>
      <w:r>
        <w:rPr>
          <w:rFonts w:hint="eastAsia" w:ascii="宋体" w:hAnsi="宋体" w:cs="宋体"/>
          <w:sz w:val="24"/>
          <w:szCs w:val="24"/>
        </w:rPr>
        <w:t>等工作，通过委托给承包方来完成。项目要求需要供应商具备野外采集辅助作业经验和施工及管理能力。具体要求：</w:t>
      </w:r>
    </w:p>
    <w:p>
      <w:pPr>
        <w:spacing w:line="480" w:lineRule="exact"/>
        <w:ind w:firstLine="480" w:firstLineChars="200"/>
        <w:jc w:val="left"/>
        <w:rPr>
          <w:rFonts w:hint="eastAsia" w:ascii="宋体" w:hAnsi="宋体" w:cs="宋体"/>
          <w:sz w:val="24"/>
          <w:szCs w:val="24"/>
        </w:rPr>
      </w:pPr>
      <w:r>
        <w:rPr>
          <w:rFonts w:hint="eastAsia" w:ascii="宋体" w:hAnsi="宋体" w:cs="宋体"/>
          <w:sz w:val="24"/>
          <w:szCs w:val="24"/>
        </w:rPr>
        <w:t>1.人员工具等投入及进度需要满足</w:t>
      </w:r>
      <w:r>
        <w:rPr>
          <w:rFonts w:hint="eastAsia" w:cs="宋体"/>
          <w:sz w:val="24"/>
          <w:szCs w:val="24"/>
          <w:lang w:eastAsia="zh-CN"/>
        </w:rPr>
        <w:t>采购方</w:t>
      </w:r>
      <w:r>
        <w:rPr>
          <w:rFonts w:hint="eastAsia" w:ascii="宋体" w:hAnsi="宋体" w:cs="宋体"/>
          <w:sz w:val="24"/>
          <w:szCs w:val="24"/>
        </w:rPr>
        <w:t>正常生产的进度要求；</w:t>
      </w:r>
    </w:p>
    <w:p>
      <w:pPr>
        <w:spacing w:line="480" w:lineRule="exact"/>
        <w:ind w:firstLine="480" w:firstLineChars="200"/>
        <w:jc w:val="left"/>
        <w:rPr>
          <w:rFonts w:hint="eastAsia" w:ascii="宋体" w:hAnsi="宋体" w:cs="宋体"/>
          <w:sz w:val="24"/>
          <w:szCs w:val="24"/>
        </w:rPr>
      </w:pPr>
      <w:r>
        <w:rPr>
          <w:rFonts w:hint="eastAsia" w:ascii="宋体" w:hAnsi="宋体" w:cs="宋体"/>
          <w:sz w:val="24"/>
          <w:szCs w:val="24"/>
        </w:rPr>
        <w:t>2.辅助作业相关的技术要求需要满足国内行业的规范规程要求；</w:t>
      </w:r>
    </w:p>
    <w:p>
      <w:pPr>
        <w:spacing w:line="480" w:lineRule="exact"/>
        <w:ind w:firstLine="480" w:firstLineChars="200"/>
        <w:jc w:val="left"/>
        <w:rPr>
          <w:rFonts w:hint="eastAsia" w:ascii="宋体" w:hAnsi="宋体" w:cs="宋体"/>
          <w:sz w:val="24"/>
          <w:szCs w:val="24"/>
        </w:rPr>
      </w:pPr>
      <w:r>
        <w:rPr>
          <w:rFonts w:hint="eastAsia" w:ascii="宋体" w:hAnsi="宋体" w:cs="宋体"/>
          <w:sz w:val="24"/>
          <w:szCs w:val="24"/>
        </w:rPr>
        <w:t>3.辅助作业相关的技术要求需要遵从</w:t>
      </w:r>
      <w:r>
        <w:rPr>
          <w:rFonts w:hint="eastAsia" w:cs="宋体"/>
          <w:sz w:val="24"/>
          <w:szCs w:val="24"/>
          <w:lang w:eastAsia="zh-CN"/>
        </w:rPr>
        <w:t>采购</w:t>
      </w:r>
      <w:r>
        <w:rPr>
          <w:rFonts w:hint="eastAsia" w:ascii="宋体" w:hAnsi="宋体" w:cs="宋体"/>
          <w:sz w:val="24"/>
          <w:szCs w:val="24"/>
        </w:rPr>
        <w:t>方项目组的安排及要求；</w:t>
      </w:r>
    </w:p>
    <w:p>
      <w:pPr>
        <w:spacing w:line="480" w:lineRule="exact"/>
        <w:ind w:firstLine="480" w:firstLineChars="200"/>
        <w:jc w:val="left"/>
        <w:rPr>
          <w:rFonts w:hint="eastAsia" w:ascii="宋体" w:hAnsi="宋体" w:cs="宋体"/>
          <w:color w:val="FF0000"/>
          <w:sz w:val="24"/>
          <w:szCs w:val="24"/>
        </w:rPr>
      </w:pPr>
      <w:r>
        <w:rPr>
          <w:rFonts w:hint="eastAsia" w:ascii="宋体" w:hAnsi="宋体" w:cs="宋体"/>
          <w:color w:val="auto"/>
          <w:sz w:val="24"/>
          <w:szCs w:val="24"/>
        </w:rPr>
        <w:t>4.施工周期预计</w:t>
      </w:r>
      <w:r>
        <w:rPr>
          <w:rFonts w:hint="eastAsia" w:ascii="宋体" w:hAnsi="宋体" w:cs="宋体"/>
          <w:color w:val="auto"/>
          <w:sz w:val="24"/>
          <w:szCs w:val="24"/>
          <w:lang w:val="en-US" w:eastAsia="zh-CN"/>
        </w:rPr>
        <w:t>35</w:t>
      </w:r>
      <w:r>
        <w:rPr>
          <w:rFonts w:hint="eastAsia" w:ascii="宋体" w:hAnsi="宋体" w:cs="宋体"/>
          <w:color w:val="auto"/>
          <w:sz w:val="24"/>
          <w:szCs w:val="24"/>
          <w:lang w:eastAsia="zh-CN"/>
        </w:rPr>
        <w:t>天</w:t>
      </w:r>
      <w:r>
        <w:rPr>
          <w:rFonts w:hint="eastAsia" w:ascii="宋体" w:hAnsi="宋体" w:cs="宋体"/>
          <w:color w:val="auto"/>
          <w:sz w:val="24"/>
          <w:szCs w:val="24"/>
        </w:rPr>
        <w:t>；</w:t>
      </w:r>
    </w:p>
    <w:p>
      <w:pPr>
        <w:spacing w:line="480" w:lineRule="exact"/>
        <w:ind w:firstLine="480" w:firstLineChars="200"/>
        <w:jc w:val="left"/>
        <w:rPr>
          <w:rFonts w:hint="eastAsia" w:ascii="宋体" w:hAnsi="宋体" w:cs="宋体"/>
          <w:sz w:val="24"/>
          <w:szCs w:val="24"/>
        </w:rPr>
      </w:pPr>
      <w:r>
        <w:rPr>
          <w:rFonts w:hint="eastAsia" w:ascii="宋体" w:hAnsi="宋体" w:cs="宋体"/>
          <w:sz w:val="24"/>
          <w:szCs w:val="24"/>
        </w:rPr>
        <w:t>5.辅助作业相关的吃住行由</w:t>
      </w:r>
      <w:r>
        <w:rPr>
          <w:rFonts w:hint="eastAsia" w:ascii="宋体" w:hAnsi="宋体" w:cs="宋体"/>
          <w:sz w:val="24"/>
          <w:szCs w:val="24"/>
          <w:lang w:eastAsia="zh-CN"/>
        </w:rPr>
        <w:t>承揽方</w:t>
      </w:r>
      <w:r>
        <w:rPr>
          <w:rFonts w:hint="eastAsia" w:ascii="宋体" w:hAnsi="宋体" w:cs="宋体"/>
          <w:sz w:val="24"/>
          <w:szCs w:val="24"/>
        </w:rPr>
        <w:t>自行解决；</w:t>
      </w:r>
    </w:p>
    <w:p>
      <w:pPr>
        <w:spacing w:line="480" w:lineRule="exact"/>
        <w:ind w:firstLine="480" w:firstLineChars="200"/>
        <w:jc w:val="left"/>
        <w:rPr>
          <w:rFonts w:hint="eastAsia" w:ascii="宋体" w:hAnsi="宋体" w:cs="宋体"/>
          <w:sz w:val="24"/>
          <w:szCs w:val="24"/>
        </w:rPr>
      </w:pPr>
      <w:r>
        <w:rPr>
          <w:rFonts w:hint="eastAsia" w:ascii="宋体" w:hAnsi="宋体" w:cs="宋体"/>
          <w:sz w:val="24"/>
          <w:szCs w:val="24"/>
        </w:rPr>
        <w:t>6.辅助作业的相关人员需要接受</w:t>
      </w:r>
      <w:r>
        <w:rPr>
          <w:rFonts w:hint="eastAsia" w:ascii="宋体" w:hAnsi="宋体" w:cs="宋体"/>
          <w:sz w:val="24"/>
          <w:szCs w:val="24"/>
          <w:lang w:eastAsia="zh-CN"/>
        </w:rPr>
        <w:t>发包方</w:t>
      </w:r>
      <w:r>
        <w:rPr>
          <w:rFonts w:hint="eastAsia" w:ascii="宋体" w:hAnsi="宋体" w:cs="宋体"/>
          <w:sz w:val="24"/>
          <w:szCs w:val="24"/>
        </w:rPr>
        <w:t>的施工培训。</w:t>
      </w:r>
      <w:bookmarkStart w:id="99" w:name="_Toc133341375"/>
      <w:bookmarkStart w:id="100" w:name="_Toc15871"/>
      <w:bookmarkStart w:id="101" w:name="_Toc3063"/>
      <w:bookmarkStart w:id="102" w:name="_Toc32613"/>
    </w:p>
    <w:p>
      <w:pPr>
        <w:pStyle w:val="8"/>
        <w:bidi w:val="0"/>
        <w:rPr>
          <w:rFonts w:hint="eastAsia"/>
        </w:rPr>
      </w:pPr>
      <w:bookmarkStart w:id="103" w:name="_Toc19820"/>
      <w:bookmarkStart w:id="104" w:name="_Toc2702"/>
      <w:r>
        <w:rPr>
          <w:rFonts w:hint="eastAsia"/>
        </w:rPr>
        <w:t>三、勘探项目概况</w:t>
      </w:r>
      <w:bookmarkEnd w:id="99"/>
      <w:bookmarkEnd w:id="103"/>
      <w:bookmarkEnd w:id="104"/>
    </w:p>
    <w:p>
      <w:pPr>
        <w:spacing w:line="480" w:lineRule="exact"/>
        <w:ind w:firstLine="480" w:firstLineChars="200"/>
        <w:jc w:val="left"/>
        <w:outlineLvl w:val="2"/>
        <w:rPr>
          <w:rFonts w:hint="eastAsia" w:ascii="宋体" w:hAnsi="宋体" w:cs="宋体"/>
          <w:sz w:val="24"/>
          <w:szCs w:val="24"/>
        </w:rPr>
      </w:pPr>
      <w:r>
        <w:rPr>
          <w:rFonts w:hint="eastAsia" w:ascii="宋体" w:hAnsi="宋体" w:cs="宋体"/>
          <w:sz w:val="24"/>
          <w:szCs w:val="24"/>
        </w:rPr>
        <w:t>1.项目位置及工作量</w:t>
      </w:r>
    </w:p>
    <w:p>
      <w:pPr>
        <w:spacing w:line="480" w:lineRule="exact"/>
        <w:ind w:firstLine="480" w:firstLineChars="200"/>
        <w:jc w:val="left"/>
        <w:rPr>
          <w:rFonts w:hint="eastAsia" w:ascii="宋体" w:hAnsi="宋体" w:cs="宋体"/>
          <w:sz w:val="24"/>
          <w:szCs w:val="24"/>
        </w:rPr>
      </w:pPr>
      <w:r>
        <w:rPr>
          <w:rFonts w:hint="eastAsia" w:ascii="宋体" w:hAnsi="宋体" w:eastAsia="宋体" w:cs="宋体"/>
          <w:sz w:val="24"/>
          <w:szCs w:val="24"/>
        </w:rPr>
        <w:t>勘查区</w:t>
      </w:r>
      <w:r>
        <w:rPr>
          <w:rFonts w:hint="eastAsia" w:ascii="宋体" w:hAnsi="宋体" w:eastAsia="宋体" w:cs="宋体"/>
        </w:rPr>
        <w:t>孤山煤矿废弃矿井位于靖江市孤山镇，距靖江市约5km，地理坐标范围约为：东经120°14′～120°24′，北纬31°58′～32°04′</w:t>
      </w:r>
      <w:r>
        <w:rPr>
          <w:rFonts w:hint="default" w:ascii="Times New Roman" w:hAnsi="Times New Roman" w:eastAsia="仿宋" w:cs="Times New Roman"/>
        </w:rPr>
        <w:t>，</w:t>
      </w:r>
      <w:r>
        <w:rPr>
          <w:rFonts w:hint="eastAsia" w:ascii="宋体" w:hAnsi="宋体" w:eastAsia="宋体" w:cs="宋体"/>
        </w:rPr>
        <w:t>废弃矿井地面分布有城镇及工业区</w:t>
      </w:r>
      <w:r>
        <w:rPr>
          <w:rFonts w:hint="eastAsia" w:ascii="宋体" w:hAnsi="宋体" w:eastAsia="宋体" w:cs="宋体"/>
          <w:lang w:eastAsia="zh-CN"/>
        </w:rPr>
        <w:t>。</w:t>
      </w:r>
      <w:r>
        <w:rPr>
          <w:rFonts w:hint="eastAsia" w:ascii="宋体" w:hAnsi="宋体" w:eastAsia="宋体" w:cs="宋体"/>
          <w:sz w:val="24"/>
          <w:szCs w:val="24"/>
          <w:lang w:val="en-US" w:eastAsia="zh-CN"/>
        </w:rPr>
        <w:t>勘查区东西长约4km，南北长度约3km，面积12km</w:t>
      </w:r>
      <w:r>
        <w:rPr>
          <w:rFonts w:hint="eastAsia" w:ascii="宋体" w:hAnsi="宋体" w:eastAsia="宋体" w:cs="宋体"/>
          <w:sz w:val="24"/>
          <w:szCs w:val="24"/>
          <w:vertAlign w:val="superscript"/>
          <w:lang w:val="en-US" w:eastAsia="zh-CN"/>
        </w:rPr>
        <w:t>2</w:t>
      </w:r>
      <w:r>
        <w:rPr>
          <w:rFonts w:hint="eastAsia" w:ascii="宋体" w:hAnsi="宋体" w:eastAsia="宋体" w:cs="宋体"/>
          <w:sz w:val="24"/>
          <w:szCs w:val="24"/>
          <w:lang w:val="en-US" w:eastAsia="zh-CN"/>
        </w:rPr>
        <w:t>,共部署测线40条，2400个物理生产点，采用600m</w:t>
      </w:r>
      <w:r>
        <w:rPr>
          <w:rFonts w:hint="default" w:ascii="Arial" w:hAnsi="Arial" w:eastAsia="宋体" w:cs="Arial"/>
          <w:sz w:val="24"/>
          <w:szCs w:val="24"/>
          <w:lang w:val="en-US" w:eastAsia="zh-CN"/>
        </w:rPr>
        <w:t>×</w:t>
      </w:r>
      <w:r>
        <w:rPr>
          <w:rFonts w:hint="eastAsia" w:ascii="宋体" w:hAnsi="宋体" w:eastAsia="宋体" w:cs="宋体"/>
          <w:sz w:val="24"/>
          <w:szCs w:val="24"/>
          <w:lang w:val="en-US" w:eastAsia="zh-CN"/>
        </w:rPr>
        <w:t>600m的发射线框，测量网格100m</w:t>
      </w:r>
      <w:r>
        <w:rPr>
          <w:rFonts w:hint="default" w:ascii="Arial" w:hAnsi="Arial" w:eastAsia="宋体" w:cs="Arial"/>
          <w:sz w:val="24"/>
          <w:szCs w:val="24"/>
          <w:lang w:val="en-US" w:eastAsia="zh-CN"/>
        </w:rPr>
        <w:t>×</w:t>
      </w:r>
      <w:r>
        <w:rPr>
          <w:rFonts w:hint="eastAsia" w:ascii="宋体" w:hAnsi="宋体" w:eastAsia="宋体" w:cs="宋体"/>
          <w:sz w:val="24"/>
          <w:szCs w:val="24"/>
          <w:lang w:val="en-US" w:eastAsia="zh-CN"/>
        </w:rPr>
        <w:t>50m。</w:t>
      </w:r>
    </w:p>
    <w:p>
      <w:pPr>
        <w:tabs>
          <w:tab w:val="left" w:pos="720"/>
        </w:tabs>
        <w:spacing w:line="480" w:lineRule="exact"/>
        <w:ind w:firstLine="480" w:firstLineChars="200"/>
        <w:outlineLvl w:val="2"/>
        <w:rPr>
          <w:rFonts w:hint="eastAsia"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测量基准</w:t>
      </w:r>
    </w:p>
    <w:p>
      <w:pPr>
        <w:bidi w:val="0"/>
        <w:rPr>
          <w:rFonts w:hint="default" w:ascii="Times New Roman" w:hAnsi="Times New Roman" w:cs="Times New Roman"/>
        </w:rPr>
      </w:pPr>
      <w:r>
        <w:rPr>
          <w:rFonts w:hint="default" w:ascii="Times New Roman" w:hAnsi="Times New Roman" w:cs="Times New Roman"/>
        </w:rPr>
        <w:t>平面坐标系统为国家2000坐标系，高斯</w:t>
      </w:r>
      <w:r>
        <w:rPr>
          <w:rFonts w:hint="default" w:ascii="Times New Roman" w:hAnsi="Times New Roman" w:cs="Times New Roman"/>
          <w:lang w:val="en-US" w:eastAsia="zh-CN"/>
        </w:rPr>
        <w:t>3</w:t>
      </w:r>
      <w:r>
        <w:rPr>
          <w:rFonts w:hint="default" w:ascii="Times New Roman" w:hAnsi="Times New Roman" w:cs="Times New Roman"/>
        </w:rPr>
        <w:t>°带投影，中央子午线</w:t>
      </w:r>
      <w:r>
        <w:rPr>
          <w:rFonts w:hint="default" w:ascii="Times New Roman" w:hAnsi="Times New Roman" w:cs="Times New Roman"/>
          <w:lang w:val="en-US" w:eastAsia="zh-CN"/>
        </w:rPr>
        <w:t>120</w:t>
      </w:r>
      <w:r>
        <w:rPr>
          <w:rFonts w:hint="default" w:ascii="Times New Roman" w:hAnsi="Times New Roman" w:cs="Times New Roman"/>
        </w:rPr>
        <w:t>°。</w:t>
      </w:r>
    </w:p>
    <w:p>
      <w:pPr>
        <w:bidi w:val="0"/>
        <w:rPr>
          <w:rFonts w:hint="default" w:ascii="Times New Roman" w:hAnsi="Times New Roman" w:cs="Times New Roman"/>
        </w:rPr>
      </w:pPr>
      <w:r>
        <w:rPr>
          <w:rFonts w:hint="default" w:ascii="Times New Roman" w:hAnsi="Times New Roman" w:cs="Times New Roman"/>
        </w:rPr>
        <w:t>高程</w:t>
      </w:r>
      <w:r>
        <w:rPr>
          <w:rFonts w:hint="default" w:ascii="Times New Roman" w:hAnsi="Times New Roman" w:cs="Times New Roman"/>
          <w:lang w:val="en-US" w:eastAsia="zh-CN"/>
        </w:rPr>
        <w:t>采用</w:t>
      </w:r>
      <w:r>
        <w:rPr>
          <w:rFonts w:hint="default" w:ascii="Times New Roman" w:hAnsi="Times New Roman" w:cs="Times New Roman"/>
        </w:rPr>
        <w:t>1985国家高程基准。</w:t>
      </w:r>
    </w:p>
    <w:p>
      <w:pPr>
        <w:tabs>
          <w:tab w:val="left" w:pos="382"/>
        </w:tabs>
        <w:spacing w:line="480" w:lineRule="exact"/>
        <w:ind w:firstLine="480" w:firstLineChars="200"/>
        <w:jc w:val="left"/>
        <w:outlineLvl w:val="2"/>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施工条件</w:t>
      </w:r>
    </w:p>
    <w:p>
      <w:pPr>
        <w:numPr>
          <w:ilvl w:val="0"/>
          <w:numId w:val="0"/>
        </w:numPr>
        <w:bidi w:val="0"/>
        <w:ind w:firstLine="480" w:firstLineChars="200"/>
        <w:rPr>
          <w:rFonts w:hint="eastAsia" w:ascii="宋体" w:hAnsi="宋体" w:eastAsia="宋体" w:cs="宋体"/>
        </w:rPr>
      </w:pPr>
      <w:bookmarkStart w:id="105" w:name="_Toc4311"/>
      <w:bookmarkStart w:id="106" w:name="_Toc133341376"/>
      <w:r>
        <w:rPr>
          <w:rFonts w:hint="eastAsia" w:ascii="宋体" w:hAnsi="宋体" w:eastAsia="宋体" w:cs="宋体"/>
          <w:lang w:val="en-US" w:eastAsia="zh-CN"/>
        </w:rPr>
        <w:t>勘区西北部</w:t>
      </w:r>
      <w:r>
        <w:rPr>
          <w:rFonts w:hint="eastAsia" w:ascii="宋体" w:hAnsi="宋体" w:eastAsia="宋体" w:cs="宋体"/>
        </w:rPr>
        <w:t>分布孤山镇</w:t>
      </w:r>
      <w:r>
        <w:rPr>
          <w:rFonts w:hint="eastAsia" w:ascii="宋体" w:hAnsi="宋体" w:eastAsia="宋体" w:cs="宋体"/>
          <w:lang w:val="en-US" w:eastAsia="zh-CN"/>
        </w:rPr>
        <w:t>、</w:t>
      </w:r>
      <w:r>
        <w:rPr>
          <w:rFonts w:hint="eastAsia" w:ascii="宋体" w:hAnsi="宋体" w:eastAsia="宋体" w:cs="宋体"/>
        </w:rPr>
        <w:t>工业区</w:t>
      </w:r>
      <w:r>
        <w:rPr>
          <w:rFonts w:hint="eastAsia" w:ascii="宋体" w:hAnsi="宋体" w:eastAsia="宋体" w:cs="宋体"/>
          <w:lang w:val="en-US" w:eastAsia="zh-CN"/>
        </w:rPr>
        <w:t>以及S229省道</w:t>
      </w:r>
      <w:r>
        <w:rPr>
          <w:rFonts w:hint="eastAsia" w:ascii="宋体" w:hAnsi="宋体" w:eastAsia="宋体" w:cs="宋体"/>
          <w:lang w:eastAsia="zh-CN"/>
        </w:rPr>
        <w:t>，</w:t>
      </w:r>
      <w:r>
        <w:rPr>
          <w:rFonts w:hint="eastAsia" w:ascii="宋体" w:hAnsi="宋体" w:eastAsia="宋体" w:cs="宋体"/>
          <w:lang w:val="en-US" w:eastAsia="zh-CN"/>
        </w:rPr>
        <w:t>该部分建筑物、人口、车流量分布密集，给发射边框布设带来一定的困难。另勘区大部分是农田，初春正值当地农作物麦子的拔节期，会对施工的青苗赔偿带来一定的难度。</w:t>
      </w:r>
    </w:p>
    <w:p>
      <w:pPr>
        <w:pStyle w:val="8"/>
        <w:bidi w:val="0"/>
        <w:rPr>
          <w:rFonts w:hint="eastAsia"/>
        </w:rPr>
      </w:pPr>
      <w:bookmarkStart w:id="107" w:name="_Toc20049"/>
      <w:r>
        <w:rPr>
          <w:rFonts w:hint="eastAsia"/>
        </w:rPr>
        <w:t>四、</w:t>
      </w:r>
      <w:bookmarkEnd w:id="100"/>
      <w:bookmarkEnd w:id="101"/>
      <w:bookmarkEnd w:id="102"/>
      <w:r>
        <w:rPr>
          <w:rFonts w:hint="eastAsia"/>
        </w:rPr>
        <w:t>采购项目的服务范围与技术参数</w:t>
      </w:r>
      <w:bookmarkEnd w:id="105"/>
      <w:bookmarkEnd w:id="106"/>
      <w:bookmarkEnd w:id="107"/>
    </w:p>
    <w:p>
      <w:pPr>
        <w:spacing w:line="480" w:lineRule="exact"/>
        <w:ind w:firstLine="480" w:firstLineChars="200"/>
        <w:jc w:val="left"/>
        <w:rPr>
          <w:rFonts w:hint="eastAsia" w:ascii="宋体" w:hAnsi="宋体" w:cs="宋体"/>
          <w:sz w:val="24"/>
          <w:szCs w:val="24"/>
        </w:rPr>
      </w:pPr>
      <w:r>
        <w:rPr>
          <w:rFonts w:hint="eastAsia" w:ascii="宋体" w:hAnsi="宋体" w:cs="宋体"/>
          <w:sz w:val="24"/>
          <w:szCs w:val="24"/>
        </w:rPr>
        <w:t>1.根据进度及</w:t>
      </w:r>
      <w:r>
        <w:rPr>
          <w:rFonts w:hint="eastAsia" w:ascii="宋体" w:hAnsi="宋体" w:cs="宋体"/>
          <w:sz w:val="24"/>
          <w:szCs w:val="24"/>
          <w:lang w:eastAsia="zh-CN"/>
        </w:rPr>
        <w:t>发包</w:t>
      </w:r>
      <w:r>
        <w:rPr>
          <w:rFonts w:hint="eastAsia" w:ascii="宋体" w:hAnsi="宋体" w:cs="宋体"/>
          <w:sz w:val="24"/>
          <w:szCs w:val="24"/>
        </w:rPr>
        <w:t>方要求进行物探野外采集辅助作业</w:t>
      </w:r>
      <w:r>
        <w:rPr>
          <w:rFonts w:hint="eastAsia" w:cs="宋体"/>
          <w:sz w:val="24"/>
          <w:szCs w:val="24"/>
        </w:rPr>
        <w:t>，具体工作包括：</w:t>
      </w:r>
      <w:r>
        <w:rPr>
          <w:rFonts w:hint="eastAsia" w:ascii="宋体" w:hAnsi="宋体" w:eastAsia="宋体" w:cs="宋体"/>
          <w:sz w:val="24"/>
          <w:szCs w:val="24"/>
          <w:lang w:val="en-US" w:eastAsia="zh-CN"/>
        </w:rPr>
        <w:t>放线及青苗赔偿</w:t>
      </w:r>
      <w:r>
        <w:rPr>
          <w:rFonts w:hint="eastAsia" w:cs="宋体"/>
          <w:sz w:val="24"/>
          <w:szCs w:val="24"/>
        </w:rPr>
        <w:t>等相关工作</w:t>
      </w:r>
      <w:r>
        <w:rPr>
          <w:rFonts w:hint="eastAsia" w:ascii="宋体" w:hAnsi="宋体" w:cs="宋体"/>
          <w:sz w:val="24"/>
          <w:szCs w:val="24"/>
        </w:rPr>
        <w:t>。</w:t>
      </w:r>
    </w:p>
    <w:p>
      <w:pPr>
        <w:spacing w:line="480" w:lineRule="exact"/>
        <w:ind w:firstLine="480" w:firstLineChars="200"/>
        <w:jc w:val="left"/>
        <w:rPr>
          <w:rFonts w:hint="eastAsia" w:cs="宋体"/>
          <w:sz w:val="24"/>
          <w:szCs w:val="24"/>
        </w:rPr>
      </w:pPr>
      <w:r>
        <w:rPr>
          <w:rFonts w:hint="eastAsia" w:cs="宋体"/>
          <w:sz w:val="24"/>
          <w:szCs w:val="24"/>
          <w:lang w:val="en-US" w:eastAsia="zh-CN"/>
        </w:rPr>
        <w:t>2</w:t>
      </w:r>
      <w:r>
        <w:rPr>
          <w:rFonts w:hint="eastAsia" w:cs="宋体"/>
          <w:sz w:val="24"/>
          <w:szCs w:val="24"/>
        </w:rPr>
        <w:t>.辅助放线工作必须遵从项目设计的具体要求，必须遵从甲方技术人员的现场要求以及国家地震勘探行业相关规范、规程要求。</w:t>
      </w:r>
    </w:p>
    <w:p>
      <w:pPr>
        <w:pStyle w:val="8"/>
        <w:bidi w:val="0"/>
        <w:rPr>
          <w:rFonts w:hint="eastAsia"/>
        </w:rPr>
      </w:pPr>
      <w:bookmarkStart w:id="108" w:name="_Toc133341377"/>
      <w:bookmarkStart w:id="109" w:name="_Toc26965"/>
      <w:bookmarkStart w:id="110" w:name="_Toc17504"/>
      <w:r>
        <w:rPr>
          <w:rFonts w:hint="eastAsia"/>
        </w:rPr>
        <w:t>五、本次项目的质量要求及作业依据</w:t>
      </w:r>
      <w:bookmarkEnd w:id="108"/>
      <w:bookmarkEnd w:id="109"/>
      <w:bookmarkEnd w:id="110"/>
    </w:p>
    <w:p>
      <w:pPr>
        <w:spacing w:line="480" w:lineRule="exact"/>
        <w:ind w:firstLine="480" w:firstLineChars="200"/>
        <w:jc w:val="left"/>
        <w:outlineLvl w:val="2"/>
        <w:rPr>
          <w:rFonts w:hint="eastAsia" w:ascii="宋体" w:hAnsi="宋体" w:cs="宋体"/>
          <w:sz w:val="24"/>
          <w:szCs w:val="24"/>
        </w:rPr>
      </w:pPr>
      <w:r>
        <w:rPr>
          <w:rFonts w:hint="eastAsia" w:ascii="宋体" w:hAnsi="宋体" w:cs="宋体"/>
          <w:sz w:val="24"/>
          <w:szCs w:val="24"/>
        </w:rPr>
        <w:t>1.质量要求</w:t>
      </w:r>
    </w:p>
    <w:p>
      <w:pPr>
        <w:spacing w:line="480" w:lineRule="exact"/>
        <w:ind w:firstLine="480" w:firstLineChars="200"/>
        <w:jc w:val="left"/>
        <w:rPr>
          <w:rFonts w:hint="eastAsia" w:ascii="宋体" w:hAnsi="宋体" w:cs="宋体"/>
          <w:sz w:val="24"/>
          <w:szCs w:val="24"/>
        </w:rPr>
      </w:pPr>
      <w:r>
        <w:rPr>
          <w:rFonts w:hint="eastAsia" w:ascii="宋体" w:hAnsi="宋体" w:cs="宋体"/>
          <w:sz w:val="24"/>
          <w:szCs w:val="24"/>
        </w:rPr>
        <w:t>野外数据采集物理点质量符合国家</w:t>
      </w:r>
      <w:r>
        <w:rPr>
          <w:rFonts w:hint="eastAsia" w:ascii="宋体" w:hAnsi="宋体" w:cs="宋体"/>
          <w:sz w:val="24"/>
          <w:szCs w:val="24"/>
          <w:lang w:eastAsia="zh-CN"/>
        </w:rPr>
        <w:t>瞬变电磁</w:t>
      </w:r>
      <w:r>
        <w:rPr>
          <w:rFonts w:hint="eastAsia" w:ascii="宋体" w:hAnsi="宋体" w:cs="宋体"/>
          <w:sz w:val="24"/>
          <w:szCs w:val="24"/>
        </w:rPr>
        <w:t>勘探</w:t>
      </w:r>
      <w:r>
        <w:rPr>
          <w:rFonts w:hint="eastAsia" w:ascii="宋体" w:hAnsi="宋体" w:cs="宋体"/>
          <w:sz w:val="24"/>
          <w:szCs w:val="24"/>
          <w:lang w:eastAsia="zh-CN"/>
        </w:rPr>
        <w:t>的</w:t>
      </w:r>
      <w:r>
        <w:rPr>
          <w:rFonts w:hint="eastAsia" w:ascii="宋体" w:hAnsi="宋体" w:cs="宋体"/>
          <w:sz w:val="24"/>
          <w:szCs w:val="24"/>
        </w:rPr>
        <w:t>相关规范、规程要求。</w:t>
      </w:r>
    </w:p>
    <w:p>
      <w:pPr>
        <w:spacing w:line="480" w:lineRule="exact"/>
        <w:ind w:firstLine="480" w:firstLineChars="200"/>
        <w:jc w:val="left"/>
        <w:outlineLvl w:val="2"/>
        <w:rPr>
          <w:rFonts w:hint="eastAsia" w:ascii="宋体" w:hAnsi="宋体" w:cs="宋体"/>
          <w:sz w:val="24"/>
          <w:szCs w:val="24"/>
        </w:rPr>
      </w:pPr>
      <w:r>
        <w:rPr>
          <w:rFonts w:hint="eastAsia" w:ascii="宋体" w:hAnsi="宋体" w:cs="宋体"/>
          <w:sz w:val="24"/>
          <w:szCs w:val="24"/>
        </w:rPr>
        <w:t>2.作业依据</w:t>
      </w:r>
    </w:p>
    <w:p>
      <w:pPr>
        <w:bidi w:val="0"/>
        <w:rPr>
          <w:rFonts w:hint="eastAsia" w:ascii="宋体" w:hAnsi="宋体" w:eastAsia="宋体" w:cs="宋体"/>
          <w:lang w:val="en-US" w:eastAsia="zh-CN"/>
        </w:rPr>
      </w:pPr>
      <w:r>
        <w:rPr>
          <w:rFonts w:hint="eastAsia" w:ascii="宋体" w:hAnsi="宋体" w:eastAsia="宋体" w:cs="宋体"/>
          <w:lang w:val="en-US" w:eastAsia="zh-CN"/>
        </w:rPr>
        <w:t>（1）《地面磁源性瞬变电磁法技术规程》（DZ/T 0198-2016）。</w:t>
      </w:r>
    </w:p>
    <w:p>
      <w:pPr>
        <w:bidi w:val="0"/>
        <w:rPr>
          <w:rFonts w:hint="eastAsia" w:ascii="宋体" w:hAnsi="宋体" w:eastAsia="宋体" w:cs="宋体"/>
          <w:lang w:val="en-US" w:eastAsia="zh-CN"/>
        </w:rPr>
      </w:pPr>
      <w:r>
        <w:rPr>
          <w:rFonts w:hint="eastAsia" w:ascii="宋体" w:hAnsi="宋体" w:eastAsia="宋体" w:cs="宋体"/>
          <w:lang w:val="en-US" w:eastAsia="zh-CN"/>
        </w:rPr>
        <w:t>（2）《煤炭电法勘探规范》</w:t>
      </w:r>
      <w:r>
        <w:rPr>
          <w:rFonts w:hint="eastAsia" w:ascii="宋体" w:hAnsi="宋体" w:eastAsia="宋体" w:cs="宋体"/>
        </w:rPr>
        <w:t>(</w:t>
      </w:r>
      <w:r>
        <w:rPr>
          <w:rFonts w:hint="eastAsia" w:ascii="宋体" w:hAnsi="宋体" w:eastAsia="宋体" w:cs="宋体"/>
          <w:lang w:val="en-US" w:eastAsia="zh-CN"/>
        </w:rPr>
        <w:t>MT</w:t>
      </w:r>
      <w:r>
        <w:rPr>
          <w:rFonts w:hint="eastAsia" w:ascii="宋体" w:hAnsi="宋体" w:eastAsia="宋体" w:cs="宋体"/>
        </w:rPr>
        <w:t xml:space="preserve">/T </w:t>
      </w:r>
      <w:r>
        <w:rPr>
          <w:rFonts w:hint="eastAsia" w:ascii="宋体" w:hAnsi="宋体" w:eastAsia="宋体" w:cs="宋体"/>
          <w:lang w:val="en-US" w:eastAsia="zh-CN"/>
        </w:rPr>
        <w:t>898</w:t>
      </w:r>
      <w:r>
        <w:rPr>
          <w:rFonts w:hint="eastAsia" w:ascii="宋体" w:hAnsi="宋体" w:eastAsia="宋体" w:cs="宋体"/>
        </w:rPr>
        <w:t>-</w:t>
      </w:r>
      <w:r>
        <w:rPr>
          <w:rFonts w:hint="eastAsia" w:ascii="宋体" w:hAnsi="宋体" w:eastAsia="宋体" w:cs="宋体"/>
          <w:lang w:val="en-US" w:eastAsia="zh-CN"/>
        </w:rPr>
        <w:t>2000</w:t>
      </w:r>
      <w:r>
        <w:rPr>
          <w:rFonts w:hint="eastAsia" w:ascii="宋体" w:hAnsi="宋体" w:eastAsia="宋体" w:cs="宋体"/>
        </w:rPr>
        <w:t>)</w:t>
      </w:r>
      <w:r>
        <w:rPr>
          <w:rFonts w:hint="eastAsia" w:ascii="宋体" w:hAnsi="宋体" w:eastAsia="宋体" w:cs="宋体"/>
          <w:lang w:val="en-US" w:eastAsia="zh-CN"/>
        </w:rPr>
        <w:t>。</w:t>
      </w:r>
    </w:p>
    <w:p>
      <w:pPr>
        <w:bidi w:val="0"/>
        <w:rPr>
          <w:rFonts w:hint="eastAsia" w:ascii="宋体" w:hAnsi="宋体" w:eastAsia="宋体" w:cs="宋体"/>
          <w:lang w:val="en-US" w:eastAsia="zh-CN"/>
        </w:rPr>
      </w:pPr>
      <w:r>
        <w:rPr>
          <w:rFonts w:hint="eastAsia" w:ascii="宋体" w:hAnsi="宋体" w:eastAsia="宋体" w:cs="宋体"/>
          <w:lang w:val="en-US" w:eastAsia="zh-CN"/>
        </w:rPr>
        <w:t>（3）</w:t>
      </w:r>
      <w:r>
        <w:rPr>
          <w:rFonts w:hint="eastAsia" w:ascii="宋体" w:hAnsi="宋体" w:eastAsia="宋体" w:cs="宋体"/>
        </w:rPr>
        <w:t xml:space="preserve">《卫星导航定位基准站网络实时动态测量(RTK) 规范》(GB/T </w:t>
      </w:r>
      <w:r>
        <w:rPr>
          <w:rFonts w:hint="eastAsia" w:ascii="宋体" w:hAnsi="宋体" w:eastAsia="宋体" w:cs="宋体"/>
          <w:lang w:val="en-US" w:eastAsia="zh-CN"/>
        </w:rPr>
        <w:t>39616</w:t>
      </w:r>
      <w:r>
        <w:rPr>
          <w:rFonts w:hint="eastAsia" w:ascii="宋体" w:hAnsi="宋体" w:eastAsia="宋体" w:cs="宋体"/>
        </w:rPr>
        <w:t>-</w:t>
      </w:r>
      <w:r>
        <w:rPr>
          <w:rFonts w:hint="eastAsia" w:ascii="宋体" w:hAnsi="宋体" w:eastAsia="宋体" w:cs="宋体"/>
          <w:lang w:val="en-US" w:eastAsia="zh-CN"/>
        </w:rPr>
        <w:t>2020</w:t>
      </w:r>
      <w:r>
        <w:rPr>
          <w:rFonts w:hint="eastAsia" w:ascii="宋体" w:hAnsi="宋体" w:eastAsia="宋体" w:cs="宋体"/>
        </w:rPr>
        <w:t>)</w:t>
      </w:r>
      <w:r>
        <w:rPr>
          <w:rFonts w:hint="eastAsia" w:ascii="宋体" w:hAnsi="宋体" w:eastAsia="宋体" w:cs="宋体"/>
          <w:lang w:val="en-US" w:eastAsia="zh-CN"/>
        </w:rPr>
        <w:t>。</w:t>
      </w:r>
    </w:p>
    <w:p>
      <w:pPr>
        <w:bidi w:val="0"/>
        <w:rPr>
          <w:rFonts w:hint="eastAsia" w:ascii="宋体" w:hAnsi="宋体" w:eastAsia="宋体" w:cs="宋体"/>
          <w:sz w:val="24"/>
          <w:szCs w:val="24"/>
        </w:rPr>
      </w:pPr>
      <w:r>
        <w:rPr>
          <w:rFonts w:hint="eastAsia" w:ascii="宋体" w:hAnsi="宋体" w:eastAsia="宋体" w:cs="宋体"/>
          <w:lang w:val="en-US" w:eastAsia="zh-CN"/>
        </w:rPr>
        <w:t>（4）《地球物理勘查图图式图例及用色标准》（DZ/T 0069-1993）。</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outlineLvl w:val="2"/>
        <w:rPr>
          <w:rStyle w:val="27"/>
          <w:rFonts w:hint="eastAsia"/>
        </w:rPr>
      </w:pPr>
      <w:r>
        <w:rPr>
          <w:rFonts w:hint="eastAsia" w:ascii="宋体" w:hAnsi="宋体" w:eastAsia="宋体" w:cs="宋体"/>
          <w:sz w:val="24"/>
          <w:szCs w:val="24"/>
        </w:rPr>
        <w:t>（</w:t>
      </w:r>
      <w:r>
        <w:rPr>
          <w:rFonts w:hint="eastAsia" w:ascii="宋体" w:hAnsi="宋体" w:eastAsia="宋体" w:cs="宋体"/>
          <w:sz w:val="24"/>
          <w:szCs w:val="24"/>
          <w:lang w:val="en-US" w:eastAsia="zh-CN"/>
        </w:rPr>
        <w:t>5</w:t>
      </w:r>
      <w:r>
        <w:rPr>
          <w:rFonts w:hint="eastAsia" w:ascii="宋体" w:hAnsi="宋体" w:eastAsia="宋体" w:cs="宋体"/>
          <w:sz w:val="24"/>
          <w:szCs w:val="24"/>
        </w:rPr>
        <w:t>）《靖江市孤山煤矿废弃矿井及周边地下水污染调查评估项目瞬变电磁法探测设计》；</w:t>
      </w:r>
    </w:p>
    <w:p>
      <w:pPr>
        <w:pStyle w:val="8"/>
        <w:bidi w:val="0"/>
        <w:rPr>
          <w:rFonts w:hint="eastAsia"/>
        </w:rPr>
      </w:pPr>
      <w:bookmarkStart w:id="111" w:name="_Toc133341378"/>
      <w:bookmarkStart w:id="112" w:name="_Toc4767"/>
      <w:bookmarkStart w:id="113" w:name="_Toc10015"/>
      <w:bookmarkStart w:id="114" w:name="_Toc19929"/>
      <w:bookmarkStart w:id="115" w:name="_Toc4817"/>
      <w:r>
        <w:rPr>
          <w:rFonts w:hint="eastAsia"/>
        </w:rPr>
        <w:t>六、报价要求</w:t>
      </w:r>
      <w:bookmarkEnd w:id="111"/>
      <w:bookmarkEnd w:id="112"/>
      <w:bookmarkEnd w:id="113"/>
      <w:bookmarkEnd w:id="114"/>
      <w:bookmarkEnd w:id="115"/>
    </w:p>
    <w:p>
      <w:pPr>
        <w:spacing w:line="480" w:lineRule="exact"/>
        <w:ind w:firstLine="480" w:firstLineChars="200"/>
        <w:rPr>
          <w:rFonts w:hint="eastAsia" w:ascii="宋体" w:hAnsi="宋体"/>
          <w:sz w:val="24"/>
        </w:rPr>
      </w:pPr>
      <w:r>
        <w:rPr>
          <w:rFonts w:hint="eastAsia" w:ascii="宋体" w:hAnsi="宋体" w:cs="宋体"/>
          <w:sz w:val="24"/>
          <w:szCs w:val="20"/>
        </w:rPr>
        <w:t>投标报价包括：包含完成本项目所发生的所有人员工资、保险、差旅、辅助性仪器设备、相关耗材、利润、税金、安全防护及文明施工措施费、质量安全措施费及一切风险、责任等费用。</w:t>
      </w:r>
      <w:bookmarkStart w:id="116" w:name="_Toc24575"/>
      <w:bookmarkStart w:id="117" w:name="_Toc15553"/>
      <w:bookmarkStart w:id="118" w:name="_Toc28674"/>
    </w:p>
    <w:p>
      <w:pPr>
        <w:pStyle w:val="8"/>
        <w:bidi w:val="0"/>
        <w:rPr>
          <w:rFonts w:hint="eastAsia"/>
        </w:rPr>
      </w:pPr>
      <w:bookmarkStart w:id="119" w:name="_Toc11485"/>
      <w:bookmarkStart w:id="120" w:name="_Toc133341379"/>
      <w:bookmarkStart w:id="121" w:name="_Toc24176"/>
      <w:r>
        <w:rPr>
          <w:rFonts w:hint="eastAsia"/>
        </w:rPr>
        <w:t>七、结算方式</w:t>
      </w:r>
      <w:bookmarkEnd w:id="116"/>
      <w:bookmarkEnd w:id="117"/>
      <w:bookmarkEnd w:id="118"/>
      <w:bookmarkEnd w:id="119"/>
      <w:bookmarkEnd w:id="120"/>
      <w:bookmarkEnd w:id="121"/>
    </w:p>
    <w:p>
      <w:pPr>
        <w:spacing w:line="480" w:lineRule="exact"/>
        <w:ind w:firstLine="480" w:firstLineChars="200"/>
        <w:rPr>
          <w:rFonts w:hint="eastAsia" w:ascii="黑体" w:hAnsi="黑体" w:eastAsia="黑体" w:cs="黑体"/>
          <w:bCs/>
          <w:color w:val="000000"/>
          <w:sz w:val="28"/>
          <w:szCs w:val="28"/>
        </w:rPr>
      </w:pPr>
      <w:r>
        <w:rPr>
          <w:rFonts w:hint="eastAsia" w:ascii="宋体" w:hAnsi="宋体" w:cs="宋体"/>
          <w:sz w:val="24"/>
          <w:szCs w:val="20"/>
        </w:rPr>
        <w:t>采用固定单价结算方式。</w:t>
      </w:r>
      <w:bookmarkStart w:id="122" w:name="_Toc28531"/>
      <w:bookmarkStart w:id="123" w:name="_Toc5311"/>
      <w:r>
        <w:rPr>
          <w:rFonts w:hint="eastAsia" w:ascii="宋体" w:hAnsi="宋体" w:cs="宋体"/>
          <w:sz w:val="24"/>
          <w:szCs w:val="20"/>
        </w:rPr>
        <w:t>付款前</w:t>
      </w:r>
      <w:r>
        <w:rPr>
          <w:rFonts w:hint="eastAsia" w:ascii="宋体" w:hAnsi="宋体"/>
          <w:sz w:val="24"/>
          <w:lang w:eastAsia="zh-CN"/>
        </w:rPr>
        <w:t>承揽方</w:t>
      </w:r>
      <w:r>
        <w:rPr>
          <w:rFonts w:hint="eastAsia" w:ascii="宋体" w:hAnsi="宋体"/>
          <w:sz w:val="24"/>
        </w:rPr>
        <w:t>需提供税率不低于</w:t>
      </w:r>
      <w:r>
        <w:rPr>
          <w:rFonts w:hint="eastAsia" w:ascii="宋体" w:hAnsi="宋体"/>
          <w:sz w:val="24"/>
          <w:u w:val="single"/>
        </w:rPr>
        <w:t xml:space="preserve"> 3</w:t>
      </w:r>
      <w:r>
        <w:rPr>
          <w:rFonts w:ascii="宋体" w:hAnsi="宋体"/>
          <w:sz w:val="24"/>
          <w:u w:val="single"/>
        </w:rPr>
        <w:t>%</w:t>
      </w:r>
      <w:r>
        <w:rPr>
          <w:rFonts w:hint="eastAsia" w:ascii="宋体" w:hAnsi="宋体"/>
          <w:sz w:val="24"/>
          <w:u w:val="single"/>
        </w:rPr>
        <w:t xml:space="preserve"> </w:t>
      </w:r>
      <w:r>
        <w:rPr>
          <w:rFonts w:hint="eastAsia" w:ascii="宋体" w:hAnsi="宋体"/>
          <w:sz w:val="24"/>
        </w:rPr>
        <w:t>的增值税专用发票，否则招标人有权暂停支付且不承担迟延付款的责任，或者在扣除相应税差金额后再行结算。</w:t>
      </w:r>
    </w:p>
    <w:p>
      <w:pPr>
        <w:pStyle w:val="8"/>
        <w:bidi w:val="0"/>
        <w:rPr>
          <w:rFonts w:hint="eastAsia"/>
        </w:rPr>
      </w:pPr>
      <w:bookmarkStart w:id="124" w:name="_Toc133341380"/>
      <w:bookmarkStart w:id="125" w:name="_Toc9850"/>
      <w:bookmarkStart w:id="126" w:name="_Toc15439"/>
      <w:r>
        <w:rPr>
          <w:rFonts w:hint="eastAsia"/>
        </w:rPr>
        <w:t>八、合同服务期</w:t>
      </w:r>
      <w:bookmarkEnd w:id="122"/>
      <w:bookmarkEnd w:id="123"/>
      <w:bookmarkEnd w:id="124"/>
      <w:bookmarkEnd w:id="125"/>
      <w:bookmarkEnd w:id="126"/>
    </w:p>
    <w:p>
      <w:pPr>
        <w:adjustRightInd w:val="0"/>
        <w:snapToGrid w:val="0"/>
        <w:spacing w:line="480" w:lineRule="exact"/>
        <w:ind w:firstLine="480" w:firstLineChars="200"/>
        <w:rPr>
          <w:rFonts w:hint="eastAsia" w:ascii="宋体" w:hAnsi="宋体" w:cs="宋体"/>
          <w:sz w:val="24"/>
          <w:szCs w:val="20"/>
        </w:rPr>
      </w:pPr>
      <w:r>
        <w:rPr>
          <w:rFonts w:hint="eastAsia" w:ascii="宋体" w:hAnsi="宋体" w:cs="宋体"/>
          <w:sz w:val="24"/>
          <w:szCs w:val="20"/>
        </w:rPr>
        <w:t>自合同签订之日起至</w:t>
      </w:r>
      <w:r>
        <w:rPr>
          <w:rFonts w:hint="eastAsia" w:ascii="宋体" w:hAnsi="宋体" w:cs="宋体"/>
          <w:sz w:val="24"/>
          <w:szCs w:val="20"/>
          <w:lang w:eastAsia="zh-CN"/>
        </w:rPr>
        <w:t>结算</w:t>
      </w:r>
      <w:r>
        <w:rPr>
          <w:rFonts w:hint="eastAsia" w:cs="宋体"/>
          <w:sz w:val="24"/>
          <w:szCs w:val="20"/>
          <w:lang w:eastAsia="zh-CN"/>
        </w:rPr>
        <w:t>结束</w:t>
      </w:r>
      <w:r>
        <w:rPr>
          <w:rFonts w:hint="eastAsia" w:ascii="宋体" w:hAnsi="宋体" w:cs="宋体"/>
          <w:sz w:val="24"/>
          <w:szCs w:val="20"/>
          <w:lang w:eastAsia="zh-CN"/>
        </w:rPr>
        <w:t>止</w:t>
      </w:r>
      <w:r>
        <w:rPr>
          <w:rFonts w:hint="eastAsia" w:ascii="宋体" w:hAnsi="宋体" w:cs="宋体"/>
          <w:sz w:val="24"/>
          <w:szCs w:val="20"/>
        </w:rPr>
        <w:t>。</w:t>
      </w:r>
    </w:p>
    <w:p>
      <w:pPr>
        <w:pStyle w:val="8"/>
        <w:bidi w:val="0"/>
        <w:rPr>
          <w:rFonts w:hint="eastAsia"/>
        </w:rPr>
      </w:pPr>
      <w:bookmarkStart w:id="127" w:name="_Toc24118"/>
      <w:bookmarkStart w:id="128" w:name="_Toc3208"/>
      <w:bookmarkStart w:id="129" w:name="_Toc19141"/>
      <w:bookmarkStart w:id="130" w:name="_Toc133341381"/>
      <w:bookmarkStart w:id="131" w:name="_Toc6876"/>
      <w:bookmarkStart w:id="132" w:name="_Toc21936"/>
      <w:r>
        <w:rPr>
          <w:rFonts w:hint="eastAsia"/>
        </w:rPr>
        <w:t>九、</w:t>
      </w:r>
      <w:bookmarkEnd w:id="127"/>
      <w:bookmarkEnd w:id="128"/>
      <w:bookmarkEnd w:id="129"/>
      <w:r>
        <w:rPr>
          <w:rFonts w:hint="eastAsia"/>
        </w:rPr>
        <w:t>保密要求</w:t>
      </w:r>
      <w:bookmarkEnd w:id="130"/>
      <w:bookmarkEnd w:id="131"/>
      <w:bookmarkEnd w:id="132"/>
    </w:p>
    <w:p>
      <w:pPr>
        <w:spacing w:line="480" w:lineRule="exact"/>
        <w:ind w:firstLine="480" w:firstLineChars="200"/>
        <w:rPr>
          <w:rFonts w:hint="eastAsia" w:ascii="宋体" w:hAnsi="宋体" w:cs="宋体"/>
          <w:sz w:val="24"/>
          <w:szCs w:val="20"/>
        </w:rPr>
      </w:pPr>
      <w:r>
        <w:rPr>
          <w:rFonts w:hint="eastAsia" w:ascii="宋体" w:hAnsi="宋体" w:cs="宋体"/>
          <w:sz w:val="24"/>
          <w:szCs w:val="20"/>
        </w:rPr>
        <w:t>1.中标人须在合同中进行责任约定</w:t>
      </w:r>
      <w:r>
        <w:rPr>
          <w:rFonts w:hint="eastAsia" w:cs="宋体"/>
          <w:sz w:val="24"/>
          <w:szCs w:val="20"/>
          <w:lang w:eastAsia="zh-CN"/>
        </w:rPr>
        <w:t>，</w:t>
      </w:r>
      <w:r>
        <w:rPr>
          <w:rFonts w:hint="eastAsia" w:ascii="宋体" w:hAnsi="宋体" w:cs="宋体"/>
          <w:sz w:val="24"/>
          <w:szCs w:val="20"/>
        </w:rPr>
        <w:t>中标人在工作期间必须遵守采购方的相关保密制度。</w:t>
      </w:r>
    </w:p>
    <w:p>
      <w:pPr>
        <w:spacing w:line="480" w:lineRule="exact"/>
        <w:ind w:firstLine="480" w:firstLineChars="200"/>
        <w:rPr>
          <w:rFonts w:hint="eastAsia" w:ascii="宋体" w:hAnsi="宋体" w:cs="宋体"/>
          <w:sz w:val="24"/>
          <w:szCs w:val="20"/>
        </w:rPr>
      </w:pPr>
      <w:r>
        <w:rPr>
          <w:rFonts w:hint="eastAsia" w:ascii="宋体" w:hAnsi="宋体" w:cs="宋体"/>
          <w:sz w:val="24"/>
          <w:szCs w:val="20"/>
        </w:rPr>
        <w:t>2.</w:t>
      </w:r>
      <w:r>
        <w:rPr>
          <w:rFonts w:hint="eastAsia" w:ascii="宋体" w:hAnsi="宋体" w:cs="宋体"/>
          <w:sz w:val="24"/>
          <w:szCs w:val="20"/>
          <w:lang w:eastAsia="zh-CN"/>
        </w:rPr>
        <w:t>中标人</w:t>
      </w:r>
      <w:r>
        <w:rPr>
          <w:rFonts w:hint="eastAsia" w:ascii="宋体" w:hAnsi="宋体" w:cs="宋体"/>
          <w:sz w:val="24"/>
        </w:rPr>
        <w:t>对</w:t>
      </w:r>
      <w:r>
        <w:rPr>
          <w:rFonts w:hint="eastAsia" w:ascii="宋体" w:hAnsi="宋体" w:cs="宋体"/>
          <w:sz w:val="24"/>
          <w:lang w:eastAsia="zh-CN"/>
        </w:rPr>
        <w:t>采购人</w:t>
      </w:r>
      <w:r>
        <w:rPr>
          <w:rFonts w:hint="eastAsia" w:ascii="宋体" w:hAnsi="宋体" w:cs="宋体"/>
          <w:sz w:val="24"/>
        </w:rPr>
        <w:t>的设计、图纸、技术资料等有保密责任，发生泄密情况，</w:t>
      </w:r>
      <w:r>
        <w:rPr>
          <w:rFonts w:hint="eastAsia" w:ascii="宋体" w:hAnsi="宋体" w:cs="宋体"/>
          <w:sz w:val="24"/>
          <w:lang w:eastAsia="zh-CN"/>
        </w:rPr>
        <w:t>中标人</w:t>
      </w:r>
      <w:r>
        <w:rPr>
          <w:rFonts w:hint="eastAsia" w:ascii="宋体" w:hAnsi="宋体" w:cs="宋体"/>
          <w:sz w:val="24"/>
        </w:rPr>
        <w:t>应负法律责任，</w:t>
      </w:r>
      <w:r>
        <w:rPr>
          <w:rFonts w:hint="eastAsia" w:ascii="宋体" w:hAnsi="宋体" w:cs="宋体"/>
          <w:sz w:val="24"/>
          <w:lang w:eastAsia="zh-CN"/>
        </w:rPr>
        <w:t>采购人</w:t>
      </w:r>
      <w:r>
        <w:rPr>
          <w:rFonts w:hint="eastAsia" w:ascii="宋体" w:hAnsi="宋体" w:cs="宋体"/>
          <w:sz w:val="24"/>
        </w:rPr>
        <w:t>有权对</w:t>
      </w:r>
      <w:r>
        <w:rPr>
          <w:rFonts w:hint="eastAsia" w:ascii="宋体" w:hAnsi="宋体" w:cs="宋体"/>
          <w:sz w:val="24"/>
          <w:lang w:eastAsia="zh-CN"/>
        </w:rPr>
        <w:t>中标人</w:t>
      </w:r>
      <w:r>
        <w:rPr>
          <w:rFonts w:hint="eastAsia" w:ascii="宋体" w:hAnsi="宋体" w:cs="宋体"/>
          <w:sz w:val="24"/>
        </w:rPr>
        <w:t>方进行追索。</w:t>
      </w:r>
    </w:p>
    <w:p>
      <w:pPr>
        <w:spacing w:line="480" w:lineRule="exact"/>
        <w:ind w:firstLine="480" w:firstLineChars="200"/>
        <w:outlineLvl w:val="2"/>
        <w:rPr>
          <w:rFonts w:hint="eastAsia" w:ascii="宋体" w:hAnsi="宋体" w:cs="宋体"/>
          <w:sz w:val="24"/>
          <w:szCs w:val="20"/>
        </w:rPr>
      </w:pPr>
      <w:r>
        <w:rPr>
          <w:rFonts w:hint="eastAsia" w:ascii="宋体" w:hAnsi="宋体" w:cs="宋体"/>
          <w:sz w:val="24"/>
          <w:szCs w:val="20"/>
        </w:rPr>
        <w:t>3.参与项目实施的人员不得有违法犯罪的记录。</w:t>
      </w:r>
    </w:p>
    <w:p>
      <w:pPr>
        <w:pStyle w:val="8"/>
        <w:bidi w:val="0"/>
        <w:rPr>
          <w:rFonts w:hint="eastAsia"/>
        </w:rPr>
      </w:pPr>
      <w:bookmarkStart w:id="133" w:name="_Toc23824"/>
      <w:bookmarkStart w:id="134" w:name="_Toc20846"/>
      <w:bookmarkStart w:id="135" w:name="_Toc13329"/>
      <w:bookmarkStart w:id="136" w:name="_Toc133341382"/>
      <w:bookmarkStart w:id="137" w:name="_Toc27256"/>
      <w:bookmarkStart w:id="138" w:name="_Toc20739"/>
      <w:r>
        <w:rPr>
          <w:rFonts w:hint="eastAsia"/>
        </w:rPr>
        <w:t>十、</w:t>
      </w:r>
      <w:bookmarkEnd w:id="133"/>
      <w:bookmarkEnd w:id="134"/>
      <w:bookmarkEnd w:id="135"/>
      <w:r>
        <w:rPr>
          <w:rFonts w:hint="eastAsia"/>
        </w:rPr>
        <w:t>安全责任</w:t>
      </w:r>
      <w:bookmarkEnd w:id="136"/>
      <w:bookmarkEnd w:id="137"/>
      <w:bookmarkEnd w:id="138"/>
    </w:p>
    <w:p>
      <w:pPr>
        <w:spacing w:line="480" w:lineRule="exact"/>
        <w:ind w:firstLine="480" w:firstLineChars="200"/>
        <w:rPr>
          <w:rFonts w:hint="eastAsia" w:ascii="宋体" w:hAnsi="宋体" w:cs="宋体"/>
          <w:sz w:val="24"/>
        </w:rPr>
      </w:pPr>
      <w:r>
        <w:rPr>
          <w:rFonts w:hint="eastAsia" w:ascii="宋体" w:hAnsi="宋体" w:cs="宋体"/>
          <w:sz w:val="24"/>
          <w:szCs w:val="20"/>
        </w:rPr>
        <w:t>本项目的安全责任由中标人自行负责，在项目实施过程中发生任何安全生产事故造成的人身伤亡、财产损失及相关法律和经济责任等均由中标人全部承担。</w:t>
      </w:r>
      <w:r>
        <w:rPr>
          <w:rFonts w:hint="eastAsia" w:ascii="宋体" w:hAnsi="宋体" w:cs="宋体"/>
          <w:sz w:val="24"/>
          <w:lang w:eastAsia="zh-CN"/>
        </w:rPr>
        <w:t>中标人</w:t>
      </w:r>
      <w:r>
        <w:rPr>
          <w:rFonts w:hint="eastAsia" w:ascii="宋体" w:hAnsi="宋体" w:cs="宋体"/>
          <w:sz w:val="24"/>
        </w:rPr>
        <w:t>必须为所投入的设备和人员足额投保。充分了解当地民情，具有自我保护能力，同时对施工期间可能出现的极端天气具有充分的物资、设备和组织准备。</w:t>
      </w:r>
    </w:p>
    <w:p>
      <w:pPr>
        <w:pStyle w:val="6"/>
        <w:spacing w:line="480" w:lineRule="exact"/>
        <w:outlineLvl w:val="0"/>
        <w:rPr>
          <w:rStyle w:val="26"/>
          <w:rFonts w:hint="eastAsia"/>
          <w:b/>
          <w:lang w:val="en-US" w:eastAsia="zh-CN"/>
        </w:rPr>
      </w:pPr>
      <w:r>
        <w:rPr>
          <w:rFonts w:hint="eastAsia"/>
        </w:rPr>
        <w:br w:type="page"/>
      </w:r>
      <w:bookmarkStart w:id="139" w:name="_Toc17417"/>
      <w:bookmarkStart w:id="140" w:name="_Toc10067"/>
      <w:r>
        <w:rPr>
          <w:rStyle w:val="26"/>
          <w:rFonts w:hint="eastAsia"/>
          <w:b/>
          <w:lang w:val="en-US" w:eastAsia="zh-CN"/>
        </w:rPr>
        <w:t>第五部分 附件</w:t>
      </w:r>
      <w:bookmarkEnd w:id="139"/>
      <w:bookmarkEnd w:id="140"/>
    </w:p>
    <w:p>
      <w:pPr>
        <w:pStyle w:val="8"/>
        <w:bidi w:val="0"/>
        <w:rPr>
          <w:rFonts w:hint="eastAsia"/>
        </w:rPr>
      </w:pPr>
      <w:bookmarkStart w:id="141" w:name="_Toc8104"/>
      <w:bookmarkStart w:id="142" w:name="_Toc22874"/>
      <w:bookmarkStart w:id="143" w:name="_Toc12827"/>
      <w:bookmarkStart w:id="144" w:name="_Toc12153"/>
      <w:r>
        <w:rPr>
          <w:rFonts w:hint="eastAsia"/>
        </w:rPr>
        <w:t>一、</w:t>
      </w:r>
      <w:bookmarkEnd w:id="141"/>
      <w:bookmarkEnd w:id="142"/>
      <w:r>
        <w:rPr>
          <w:rFonts w:hint="eastAsia"/>
        </w:rPr>
        <w:t>响应文件格式</w:t>
      </w:r>
      <w:bookmarkEnd w:id="143"/>
      <w:bookmarkEnd w:id="144"/>
    </w:p>
    <w:p>
      <w:pPr>
        <w:tabs>
          <w:tab w:val="left" w:pos="0"/>
          <w:tab w:val="left" w:pos="993"/>
          <w:tab w:val="left" w:pos="1134"/>
        </w:tabs>
        <w:adjustRightInd w:val="0"/>
        <w:snapToGrid w:val="0"/>
        <w:spacing w:line="300" w:lineRule="auto"/>
        <w:jc w:val="center"/>
        <w:rPr>
          <w:rFonts w:ascii="宋体" w:hAnsi="宋体" w:cs="宋体"/>
          <w:b/>
          <w:sz w:val="36"/>
          <w:szCs w:val="36"/>
        </w:rPr>
      </w:pPr>
    </w:p>
    <w:p>
      <w:pPr>
        <w:tabs>
          <w:tab w:val="left" w:pos="0"/>
          <w:tab w:val="left" w:pos="993"/>
          <w:tab w:val="left" w:pos="1134"/>
        </w:tabs>
        <w:adjustRightInd w:val="0"/>
        <w:snapToGrid w:val="0"/>
        <w:spacing w:line="300" w:lineRule="auto"/>
        <w:rPr>
          <w:rFonts w:ascii="宋体" w:hAnsi="宋体" w:cs="宋体"/>
          <w:b/>
          <w:snapToGrid w:val="0"/>
          <w:sz w:val="44"/>
        </w:rPr>
      </w:pPr>
    </w:p>
    <w:p>
      <w:pPr>
        <w:keepNext w:val="0"/>
        <w:keepLines w:val="0"/>
        <w:pageBreakBefore w:val="0"/>
        <w:widowControl/>
        <w:kinsoku w:val="0"/>
        <w:wordWrap/>
        <w:overflowPunct/>
        <w:topLinePunct w:val="0"/>
        <w:autoSpaceDE w:val="0"/>
        <w:autoSpaceDN w:val="0"/>
        <w:bidi w:val="0"/>
        <w:adjustRightInd w:val="0"/>
        <w:snapToGrid w:val="0"/>
        <w:spacing w:before="140" w:line="360" w:lineRule="auto"/>
        <w:ind w:left="0" w:firstLine="0" w:firstLineChars="0"/>
        <w:jc w:val="center"/>
        <w:textAlignment w:val="baseline"/>
        <w:rPr>
          <w:rFonts w:ascii="宋体" w:hAnsi="宋体" w:eastAsia="宋体" w:cs="宋体"/>
          <w:b/>
          <w:bCs/>
          <w:sz w:val="44"/>
          <w:szCs w:val="44"/>
        </w:rPr>
      </w:pPr>
      <w:r>
        <w:rPr>
          <w:rFonts w:hint="eastAsia" w:ascii="宋体" w:hAnsi="宋体" w:eastAsia="宋体" w:cs="宋体"/>
          <w:b/>
          <w:bCs/>
          <w:sz w:val="44"/>
          <w:szCs w:val="44"/>
        </w:rPr>
        <w:t>靖江孤山煤矿周边地下水污染调查评估电法物探野外采集辅助作业</w:t>
      </w:r>
      <w:r>
        <w:rPr>
          <w:rFonts w:ascii="宋体" w:hAnsi="宋体" w:eastAsia="宋体" w:cs="宋体"/>
          <w:b/>
          <w:bCs/>
          <w:sz w:val="44"/>
          <w:szCs w:val="44"/>
        </w:rPr>
        <w:t xml:space="preserve"> </w:t>
      </w:r>
    </w:p>
    <w:p>
      <w:pPr>
        <w:pStyle w:val="12"/>
        <w:ind w:right="-190" w:rightChars="-79"/>
        <w:jc w:val="center"/>
        <w:rPr>
          <w:rFonts w:ascii="宋体" w:hAnsi="宋体"/>
          <w:b/>
          <w:w w:val="90"/>
          <w:sz w:val="44"/>
          <w:szCs w:val="52"/>
        </w:rPr>
      </w:pPr>
    </w:p>
    <w:p>
      <w:pPr>
        <w:pStyle w:val="12"/>
        <w:ind w:right="-190" w:rightChars="-79" w:firstLine="947"/>
        <w:jc w:val="center"/>
        <w:rPr>
          <w:rFonts w:ascii="宋体" w:hAnsi="宋体"/>
          <w:b/>
          <w:w w:val="90"/>
          <w:sz w:val="44"/>
          <w:szCs w:val="52"/>
        </w:rPr>
      </w:pPr>
    </w:p>
    <w:p>
      <w:pPr>
        <w:pStyle w:val="12"/>
        <w:ind w:right="-190" w:rightChars="-79" w:firstLine="947"/>
        <w:jc w:val="center"/>
        <w:rPr>
          <w:rFonts w:ascii="宋体" w:hAnsi="宋体"/>
          <w:b/>
          <w:w w:val="90"/>
          <w:sz w:val="44"/>
          <w:szCs w:val="52"/>
        </w:rPr>
      </w:pPr>
    </w:p>
    <w:p>
      <w:pPr>
        <w:spacing w:line="480" w:lineRule="auto"/>
        <w:ind w:firstLine="3600" w:firstLineChars="500"/>
        <w:jc w:val="both"/>
        <w:rPr>
          <w:sz w:val="72"/>
          <w:szCs w:val="72"/>
        </w:rPr>
      </w:pPr>
      <w:r>
        <w:rPr>
          <w:rFonts w:hint="eastAsia"/>
          <w:sz w:val="72"/>
          <w:szCs w:val="72"/>
        </w:rPr>
        <w:t>投标文件</w:t>
      </w:r>
    </w:p>
    <w:p>
      <w:pPr>
        <w:pStyle w:val="16"/>
        <w:spacing w:line="264" w:lineRule="auto"/>
        <w:jc w:val="center"/>
        <w:rPr>
          <w:rFonts w:hAnsi="宋体" w:cs="宋体"/>
          <w:sz w:val="28"/>
        </w:rPr>
      </w:pPr>
    </w:p>
    <w:p>
      <w:pPr>
        <w:pStyle w:val="16"/>
        <w:spacing w:line="264" w:lineRule="auto"/>
        <w:jc w:val="center"/>
        <w:rPr>
          <w:rFonts w:hint="eastAsia" w:hAnsi="宋体" w:cs="宋体"/>
          <w:sz w:val="72"/>
          <w:lang w:eastAsia="zh-CN"/>
        </w:rPr>
      </w:pPr>
    </w:p>
    <w:p>
      <w:pPr>
        <w:pStyle w:val="16"/>
        <w:spacing w:line="264" w:lineRule="auto"/>
        <w:jc w:val="center"/>
        <w:rPr>
          <w:rFonts w:hint="eastAsia" w:hAnsi="宋体" w:cs="宋体"/>
          <w:sz w:val="72"/>
          <w:lang w:eastAsia="zh-CN"/>
        </w:rPr>
      </w:pPr>
    </w:p>
    <w:p>
      <w:pPr>
        <w:pStyle w:val="16"/>
        <w:spacing w:line="264" w:lineRule="auto"/>
        <w:jc w:val="center"/>
        <w:rPr>
          <w:rFonts w:hint="eastAsia" w:hAnsi="宋体" w:cs="宋体"/>
          <w:sz w:val="72"/>
          <w:lang w:eastAsia="zh-CN"/>
        </w:rPr>
      </w:pPr>
    </w:p>
    <w:p>
      <w:pPr>
        <w:spacing w:line="360" w:lineRule="auto"/>
        <w:ind w:firstLine="643" w:firstLineChars="200"/>
        <w:rPr>
          <w:rFonts w:hint="eastAsia" w:ascii="宋体" w:hAnsi="宋体"/>
          <w:b/>
          <w:sz w:val="32"/>
          <w:szCs w:val="32"/>
        </w:rPr>
      </w:pPr>
      <w:bookmarkStart w:id="145" w:name="_Toc29275_WPSOffice_Level1"/>
      <w:r>
        <w:rPr>
          <w:rFonts w:hint="eastAsia" w:ascii="宋体" w:hAnsi="宋体"/>
          <w:b/>
          <w:sz w:val="32"/>
          <w:szCs w:val="32"/>
        </w:rPr>
        <w:t xml:space="preserve">供应商名称：（公章）                      </w:t>
      </w:r>
    </w:p>
    <w:p>
      <w:pPr>
        <w:spacing w:line="360" w:lineRule="auto"/>
        <w:ind w:firstLine="643" w:firstLineChars="200"/>
        <w:rPr>
          <w:rFonts w:hint="eastAsia" w:ascii="宋体" w:hAnsi="宋体"/>
          <w:b/>
          <w:sz w:val="32"/>
          <w:szCs w:val="32"/>
        </w:rPr>
      </w:pPr>
      <w:r>
        <w:rPr>
          <w:rFonts w:hint="eastAsia" w:ascii="宋体" w:hAnsi="宋体"/>
          <w:b/>
          <w:sz w:val="32"/>
          <w:szCs w:val="32"/>
        </w:rPr>
        <w:t>供应商地址：</w:t>
      </w:r>
    </w:p>
    <w:p>
      <w:pPr>
        <w:spacing w:line="360" w:lineRule="auto"/>
        <w:ind w:firstLine="643" w:firstLineChars="200"/>
        <w:rPr>
          <w:rFonts w:ascii="宋体" w:hAnsi="宋体"/>
          <w:b/>
          <w:sz w:val="32"/>
          <w:szCs w:val="32"/>
        </w:rPr>
      </w:pPr>
      <w:r>
        <w:rPr>
          <w:rFonts w:hint="eastAsia" w:ascii="宋体" w:hAnsi="宋体"/>
          <w:b/>
          <w:sz w:val="32"/>
          <w:szCs w:val="32"/>
        </w:rPr>
        <w:t>日期： 202</w:t>
      </w:r>
      <w:r>
        <w:rPr>
          <w:rFonts w:hint="eastAsia" w:ascii="宋体" w:hAnsi="宋体"/>
          <w:b/>
          <w:sz w:val="32"/>
          <w:szCs w:val="32"/>
          <w:lang w:val="en-US" w:eastAsia="zh-CN"/>
        </w:rPr>
        <w:t>4</w:t>
      </w:r>
      <w:r>
        <w:rPr>
          <w:rFonts w:hint="eastAsia" w:ascii="宋体" w:hAnsi="宋体"/>
          <w:b/>
          <w:sz w:val="32"/>
          <w:szCs w:val="32"/>
        </w:rPr>
        <w:t xml:space="preserve">年    月    日 </w:t>
      </w:r>
    </w:p>
    <w:p>
      <w:pPr>
        <w:spacing w:line="360" w:lineRule="auto"/>
        <w:jc w:val="center"/>
        <w:rPr>
          <w:rFonts w:ascii="宋体" w:hAnsi="宋体" w:cs="宋体"/>
          <w:b/>
          <w:sz w:val="40"/>
          <w:szCs w:val="40"/>
        </w:rPr>
      </w:pPr>
      <w:r>
        <w:rPr>
          <w:rFonts w:ascii="宋体" w:hAnsi="宋体"/>
          <w:b/>
          <w:szCs w:val="32"/>
        </w:rPr>
        <w:br w:type="page"/>
      </w:r>
      <w:bookmarkEnd w:id="145"/>
      <w:bookmarkStart w:id="146" w:name="_Toc16852999"/>
      <w:bookmarkStart w:id="147" w:name="_Toc58919047"/>
      <w:bookmarkStart w:id="148" w:name="_Toc17361173"/>
      <w:bookmarkStart w:id="149" w:name="_Toc133162253"/>
      <w:r>
        <w:rPr>
          <w:rFonts w:hint="eastAsia" w:ascii="宋体" w:hAnsi="宋体" w:cs="宋体"/>
          <w:b/>
          <w:sz w:val="40"/>
          <w:szCs w:val="40"/>
        </w:rPr>
        <w:t>目   录</w:t>
      </w:r>
    </w:p>
    <w:p>
      <w:pPr>
        <w:spacing w:line="360" w:lineRule="auto"/>
        <w:rPr>
          <w:rFonts w:hint="eastAsia" w:ascii="宋体" w:hAnsi="宋体" w:cs="宋体"/>
          <w:b/>
          <w:sz w:val="24"/>
        </w:rPr>
      </w:pPr>
      <w:r>
        <w:rPr>
          <w:rFonts w:hint="eastAsia" w:ascii="宋体" w:hAnsi="宋体" w:cs="宋体"/>
          <w:b/>
          <w:sz w:val="24"/>
        </w:rPr>
        <w:t>投标文件须按以下顺序编制并编列页码（以下内容包含但不限于）：</w:t>
      </w:r>
    </w:p>
    <w:p>
      <w:pPr>
        <w:spacing w:line="360" w:lineRule="auto"/>
        <w:rPr>
          <w:rFonts w:hint="eastAsia" w:ascii="宋体" w:hAnsi="宋体" w:cs="宋体"/>
          <w:b/>
          <w:sz w:val="24"/>
        </w:rPr>
      </w:pPr>
      <w:r>
        <w:rPr>
          <w:rFonts w:hint="eastAsia" w:ascii="宋体" w:hAnsi="宋体" w:cs="宋体"/>
          <w:b/>
          <w:sz w:val="24"/>
        </w:rPr>
        <w:t>一、应答函</w:t>
      </w:r>
    </w:p>
    <w:p>
      <w:pPr>
        <w:spacing w:line="360" w:lineRule="auto"/>
        <w:rPr>
          <w:rFonts w:hint="eastAsia" w:ascii="宋体" w:hAnsi="宋体" w:cs="宋体"/>
          <w:b/>
          <w:sz w:val="24"/>
        </w:rPr>
      </w:pPr>
      <w:r>
        <w:rPr>
          <w:rFonts w:hint="eastAsia" w:ascii="宋体" w:hAnsi="宋体" w:cs="宋体"/>
          <w:b/>
          <w:sz w:val="24"/>
        </w:rPr>
        <w:t>二、企业营业执照、银行开户证明</w:t>
      </w:r>
    </w:p>
    <w:p>
      <w:pPr>
        <w:spacing w:line="360" w:lineRule="auto"/>
        <w:rPr>
          <w:rFonts w:hint="eastAsia" w:ascii="宋体" w:hAnsi="宋体" w:cs="宋体"/>
          <w:b/>
          <w:sz w:val="24"/>
        </w:rPr>
      </w:pPr>
      <w:r>
        <w:rPr>
          <w:rFonts w:hint="eastAsia" w:ascii="宋体" w:hAnsi="宋体" w:cs="宋体"/>
          <w:b/>
          <w:sz w:val="24"/>
        </w:rPr>
        <w:t>三、</w:t>
      </w:r>
      <w:r>
        <w:rPr>
          <w:rFonts w:hint="eastAsia" w:ascii="宋体" w:hAnsi="宋体" w:cs="宋体"/>
          <w:b/>
          <w:sz w:val="24"/>
          <w:lang w:eastAsia="zh-CN"/>
        </w:rPr>
        <w:t>法人身份证明及法人</w:t>
      </w:r>
      <w:r>
        <w:rPr>
          <w:rFonts w:hint="eastAsia" w:ascii="宋体" w:hAnsi="宋体" w:cs="宋体"/>
          <w:b/>
          <w:sz w:val="24"/>
        </w:rPr>
        <w:t>授权委托书</w:t>
      </w:r>
    </w:p>
    <w:p>
      <w:pPr>
        <w:spacing w:line="360" w:lineRule="auto"/>
        <w:rPr>
          <w:rFonts w:hint="eastAsia" w:ascii="宋体" w:hAnsi="宋体" w:cs="宋体"/>
          <w:b/>
          <w:sz w:val="24"/>
        </w:rPr>
      </w:pPr>
      <w:r>
        <w:rPr>
          <w:rFonts w:hint="eastAsia" w:ascii="宋体" w:hAnsi="宋体" w:cs="宋体"/>
          <w:b/>
          <w:sz w:val="24"/>
        </w:rPr>
        <w:t>四、报价表</w:t>
      </w:r>
    </w:p>
    <w:p>
      <w:pPr>
        <w:spacing w:line="360" w:lineRule="auto"/>
        <w:rPr>
          <w:rFonts w:hint="eastAsia" w:ascii="宋体" w:hAnsi="宋体" w:cs="宋体"/>
          <w:b/>
          <w:sz w:val="24"/>
        </w:rPr>
      </w:pPr>
      <w:r>
        <w:rPr>
          <w:rFonts w:hint="eastAsia" w:ascii="宋体" w:hAnsi="宋体" w:cs="宋体"/>
          <w:b/>
          <w:sz w:val="24"/>
        </w:rPr>
        <w:t>五、资格证明</w:t>
      </w:r>
    </w:p>
    <w:p>
      <w:pPr>
        <w:spacing w:line="360" w:lineRule="auto"/>
        <w:rPr>
          <w:rFonts w:hint="eastAsia" w:ascii="宋体" w:hAnsi="宋体" w:cs="宋体"/>
          <w:b/>
          <w:sz w:val="24"/>
        </w:rPr>
      </w:pPr>
      <w:r>
        <w:rPr>
          <w:rFonts w:hint="eastAsia" w:ascii="宋体" w:hAnsi="宋体" w:cs="宋体"/>
          <w:b/>
          <w:sz w:val="24"/>
        </w:rPr>
        <w:t>(1) 企业财务报表</w:t>
      </w:r>
    </w:p>
    <w:p>
      <w:pPr>
        <w:spacing w:line="360" w:lineRule="auto"/>
        <w:rPr>
          <w:rFonts w:hint="eastAsia" w:ascii="宋体" w:hAnsi="宋体" w:cs="宋体"/>
          <w:b/>
          <w:sz w:val="24"/>
        </w:rPr>
      </w:pPr>
      <w:r>
        <w:rPr>
          <w:rFonts w:hint="eastAsia" w:ascii="宋体" w:hAnsi="宋体" w:cs="宋体"/>
          <w:b/>
          <w:sz w:val="24"/>
        </w:rPr>
        <w:t>(</w:t>
      </w:r>
      <w:r>
        <w:rPr>
          <w:rFonts w:hint="eastAsia" w:cs="宋体"/>
          <w:b/>
          <w:sz w:val="24"/>
          <w:lang w:val="en-US" w:eastAsia="zh-CN"/>
        </w:rPr>
        <w:t>2</w:t>
      </w:r>
      <w:r>
        <w:rPr>
          <w:rFonts w:hint="eastAsia" w:ascii="宋体" w:hAnsi="宋体" w:cs="宋体"/>
          <w:b/>
          <w:sz w:val="24"/>
        </w:rPr>
        <w:t>) 信用证明</w:t>
      </w:r>
    </w:p>
    <w:p>
      <w:pPr>
        <w:spacing w:line="360" w:lineRule="auto"/>
        <w:outlineLvl w:val="1"/>
        <w:rPr>
          <w:rFonts w:hint="eastAsia" w:ascii="宋体" w:hAnsi="宋体" w:cs="宋体"/>
          <w:b/>
          <w:sz w:val="24"/>
        </w:rPr>
      </w:pPr>
      <w:bookmarkStart w:id="150" w:name="_Toc2545"/>
      <w:r>
        <w:rPr>
          <w:rFonts w:hint="eastAsia" w:ascii="宋体" w:hAnsi="宋体" w:cs="宋体"/>
          <w:b/>
          <w:sz w:val="24"/>
        </w:rPr>
        <w:t>六、服务方案</w:t>
      </w:r>
      <w:bookmarkEnd w:id="150"/>
    </w:p>
    <w:p>
      <w:pPr>
        <w:spacing w:line="360" w:lineRule="auto"/>
        <w:rPr>
          <w:rFonts w:hint="eastAsia" w:ascii="宋体" w:hAnsi="宋体" w:cs="宋体"/>
          <w:b/>
          <w:sz w:val="24"/>
        </w:rPr>
      </w:pPr>
      <w:r>
        <w:rPr>
          <w:rFonts w:hint="eastAsia" w:ascii="宋体" w:hAnsi="宋体" w:cs="宋体"/>
          <w:b/>
          <w:sz w:val="24"/>
        </w:rPr>
        <w:t xml:space="preserve">(1) </w:t>
      </w:r>
      <w:r>
        <w:rPr>
          <w:rFonts w:hint="eastAsia" w:ascii="宋体" w:hAnsi="宋体" w:cs="宋体"/>
          <w:b/>
          <w:sz w:val="24"/>
          <w:lang w:eastAsia="zh-CN"/>
        </w:rPr>
        <w:t>服务</w:t>
      </w:r>
      <w:r>
        <w:rPr>
          <w:rFonts w:hint="eastAsia" w:ascii="宋体" w:hAnsi="宋体" w:cs="宋体"/>
          <w:b/>
          <w:sz w:val="24"/>
        </w:rPr>
        <w:t>方案</w:t>
      </w:r>
    </w:p>
    <w:p>
      <w:pPr>
        <w:spacing w:line="360" w:lineRule="auto"/>
        <w:rPr>
          <w:rFonts w:hint="eastAsia" w:ascii="宋体" w:hAnsi="宋体" w:cs="宋体"/>
          <w:b/>
          <w:sz w:val="24"/>
        </w:rPr>
      </w:pPr>
      <w:r>
        <w:rPr>
          <w:rFonts w:hint="eastAsia" w:ascii="宋体" w:hAnsi="宋体" w:cs="宋体"/>
          <w:b/>
          <w:sz w:val="24"/>
        </w:rPr>
        <w:t>(2) 供应商投入本项目主要人员情况</w:t>
      </w:r>
    </w:p>
    <w:p>
      <w:pPr>
        <w:spacing w:line="360" w:lineRule="auto"/>
        <w:rPr>
          <w:rFonts w:hint="eastAsia" w:ascii="宋体" w:hAnsi="宋体" w:cs="宋体"/>
          <w:b/>
          <w:sz w:val="24"/>
        </w:rPr>
      </w:pPr>
      <w:r>
        <w:rPr>
          <w:rFonts w:hint="eastAsia" w:ascii="宋体" w:hAnsi="宋体" w:cs="宋体"/>
          <w:b/>
          <w:sz w:val="24"/>
        </w:rPr>
        <w:t>七、供应商无重大违法记录声明</w:t>
      </w:r>
    </w:p>
    <w:p>
      <w:pPr>
        <w:spacing w:line="360" w:lineRule="auto"/>
        <w:rPr>
          <w:rFonts w:hint="eastAsia" w:ascii="宋体" w:hAnsi="宋体" w:cs="宋体"/>
          <w:b/>
          <w:sz w:val="24"/>
        </w:rPr>
      </w:pPr>
      <w:r>
        <w:rPr>
          <w:rFonts w:hint="eastAsia" w:ascii="宋体" w:hAnsi="宋体" w:cs="宋体"/>
          <w:b/>
          <w:sz w:val="24"/>
        </w:rPr>
        <w:t>八、供应商业绩证明</w:t>
      </w:r>
    </w:p>
    <w:p>
      <w:pPr>
        <w:spacing w:line="360" w:lineRule="auto"/>
        <w:rPr>
          <w:rFonts w:hint="eastAsia" w:ascii="宋体" w:hAnsi="宋体" w:eastAsia="宋体" w:cs="宋体"/>
          <w:b/>
          <w:sz w:val="24"/>
          <w:lang w:eastAsia="zh-CN"/>
        </w:rPr>
      </w:pPr>
      <w:r>
        <w:rPr>
          <w:rFonts w:hint="eastAsia" w:ascii="宋体" w:hAnsi="宋体" w:cs="宋体"/>
          <w:b/>
          <w:sz w:val="24"/>
        </w:rPr>
        <w:t>九、其他证明材料</w:t>
      </w:r>
      <w:r>
        <w:rPr>
          <w:rFonts w:hint="eastAsia" w:cs="宋体"/>
          <w:b/>
          <w:sz w:val="24"/>
          <w:lang w:eastAsia="zh-CN"/>
        </w:rPr>
        <w:t>（自拟）</w:t>
      </w:r>
    </w:p>
    <w:p>
      <w:pPr>
        <w:spacing w:line="360" w:lineRule="auto"/>
        <w:rPr>
          <w:rFonts w:ascii="宋体" w:hAnsi="宋体" w:cs="宋体"/>
          <w:b/>
          <w:sz w:val="24"/>
        </w:rPr>
      </w:pPr>
      <w:r>
        <w:rPr>
          <w:rFonts w:hint="eastAsia" w:ascii="宋体" w:hAnsi="宋体" w:cs="宋体"/>
          <w:b/>
          <w:sz w:val="24"/>
          <w:lang w:eastAsia="zh-CN"/>
        </w:rPr>
        <w:t>十</w:t>
      </w:r>
      <w:r>
        <w:rPr>
          <w:rFonts w:hint="eastAsia" w:ascii="宋体" w:hAnsi="宋体" w:cs="宋体"/>
          <w:b/>
          <w:sz w:val="24"/>
        </w:rPr>
        <w:t>、廉洁承诺书</w:t>
      </w:r>
    </w:p>
    <w:p>
      <w:pPr>
        <w:spacing w:line="360" w:lineRule="auto"/>
        <w:rPr>
          <w:rFonts w:hint="eastAsia" w:ascii="宋体" w:hAnsi="宋体" w:cs="宋体"/>
          <w:b/>
          <w:sz w:val="24"/>
        </w:rPr>
      </w:pPr>
    </w:p>
    <w:p>
      <w:pPr>
        <w:spacing w:line="360" w:lineRule="auto"/>
        <w:rPr>
          <w:rFonts w:hint="eastAsia" w:ascii="宋体" w:hAnsi="宋体" w:cs="宋体"/>
          <w:b/>
          <w:sz w:val="24"/>
        </w:rPr>
      </w:pPr>
    </w:p>
    <w:bookmarkEnd w:id="146"/>
    <w:bookmarkEnd w:id="147"/>
    <w:bookmarkEnd w:id="148"/>
    <w:bookmarkEnd w:id="149"/>
    <w:p>
      <w:pPr>
        <w:adjustRightInd w:val="0"/>
        <w:snapToGrid w:val="0"/>
        <w:spacing w:line="440" w:lineRule="exact"/>
        <w:rPr>
          <w:rFonts w:hint="eastAsia" w:ascii="宋体" w:hAnsi="宋体" w:cs="宋体"/>
          <w:b/>
          <w:sz w:val="24"/>
        </w:rPr>
      </w:pPr>
    </w:p>
    <w:p>
      <w:pPr>
        <w:adjustRightInd w:val="0"/>
        <w:snapToGrid w:val="0"/>
        <w:spacing w:line="440" w:lineRule="exact"/>
        <w:rPr>
          <w:rFonts w:hint="eastAsia" w:ascii="宋体" w:hAnsi="宋体" w:cs="宋体"/>
          <w:b/>
          <w:sz w:val="24"/>
        </w:rPr>
      </w:pPr>
    </w:p>
    <w:p>
      <w:pPr>
        <w:adjustRightInd w:val="0"/>
        <w:snapToGrid w:val="0"/>
        <w:spacing w:line="440" w:lineRule="exact"/>
        <w:rPr>
          <w:rFonts w:hint="eastAsia" w:ascii="宋体" w:hAnsi="宋体" w:cs="宋体"/>
          <w:b/>
          <w:sz w:val="24"/>
        </w:rPr>
      </w:pPr>
    </w:p>
    <w:p>
      <w:pPr>
        <w:widowControl/>
        <w:spacing w:line="560" w:lineRule="exact"/>
        <w:outlineLvl w:val="2"/>
        <w:rPr>
          <w:rFonts w:hint="eastAsia"/>
          <w:b/>
          <w:bCs/>
        </w:rPr>
      </w:pPr>
      <w:r>
        <w:rPr>
          <w:rFonts w:ascii="宋体" w:hAnsi="宋体" w:cs="宋体"/>
          <w:b/>
          <w:sz w:val="24"/>
        </w:rPr>
        <w:br w:type="page"/>
      </w:r>
      <w:r>
        <w:rPr>
          <w:rFonts w:hint="eastAsia"/>
          <w:b/>
          <w:bCs/>
          <w:lang w:eastAsia="zh-CN"/>
        </w:rPr>
        <w:t>附件</w:t>
      </w:r>
      <w:r>
        <w:rPr>
          <w:rFonts w:hint="eastAsia"/>
          <w:b/>
          <w:bCs/>
        </w:rPr>
        <w:t>1、投标函的格式</w:t>
      </w:r>
    </w:p>
    <w:p>
      <w:pPr>
        <w:spacing w:line="360" w:lineRule="auto"/>
        <w:ind w:left="720" w:firstLine="480"/>
        <w:jc w:val="center"/>
        <w:rPr>
          <w:rFonts w:hint="eastAsia" w:ascii="宋体" w:hAnsi="宋体" w:cs="宋体"/>
          <w:b/>
          <w:sz w:val="28"/>
          <w:szCs w:val="28"/>
        </w:rPr>
      </w:pPr>
      <w:r>
        <w:rPr>
          <w:rFonts w:hint="eastAsia" w:ascii="宋体" w:hAnsi="宋体" w:cs="宋体"/>
          <w:b/>
          <w:sz w:val="28"/>
          <w:szCs w:val="28"/>
        </w:rPr>
        <w:t>投标函</w:t>
      </w:r>
    </w:p>
    <w:p>
      <w:pPr>
        <w:spacing w:line="360" w:lineRule="auto"/>
        <w:ind w:left="720" w:firstLine="480"/>
        <w:jc w:val="left"/>
        <w:rPr>
          <w:rFonts w:hint="eastAsia" w:ascii="宋体" w:hAnsi="宋体" w:cs="宋体"/>
          <w:sz w:val="24"/>
          <w:szCs w:val="24"/>
        </w:rPr>
      </w:pPr>
      <w:r>
        <w:rPr>
          <w:rFonts w:hint="eastAsia" w:ascii="宋体" w:hAnsi="宋体" w:cs="宋体"/>
          <w:sz w:val="24"/>
          <w:szCs w:val="24"/>
        </w:rPr>
        <w:t>致：江苏煤炭地质物测队</w:t>
      </w:r>
    </w:p>
    <w:p>
      <w:pPr>
        <w:spacing w:line="360" w:lineRule="auto"/>
        <w:ind w:left="720" w:firstLine="480"/>
        <w:jc w:val="left"/>
        <w:rPr>
          <w:rFonts w:ascii="宋体" w:hAnsi="宋体" w:cs="宋体"/>
          <w:sz w:val="24"/>
          <w:szCs w:val="24"/>
        </w:rPr>
      </w:pPr>
      <w:r>
        <w:rPr>
          <w:rFonts w:hint="eastAsia" w:ascii="宋体" w:hAnsi="宋体" w:cs="宋体"/>
          <w:sz w:val="24"/>
          <w:szCs w:val="24"/>
        </w:rPr>
        <w:t>我方已仔细研究了</w:t>
      </w:r>
      <w:r>
        <w:rPr>
          <w:rFonts w:hint="eastAsia" w:ascii="宋体" w:hAnsi="宋体" w:cs="宋体"/>
          <w:sz w:val="24"/>
          <w:szCs w:val="24"/>
          <w:u w:val="single"/>
          <w:lang w:val="en-US" w:eastAsia="zh-CN"/>
        </w:rPr>
        <w:t xml:space="preserve"> 靖江孤山煤矿周边地下水污染调查评估电法物探野外采集辅助作业  </w:t>
      </w:r>
      <w:r>
        <w:rPr>
          <w:rFonts w:hint="eastAsia" w:ascii="宋体" w:hAnsi="宋体" w:cs="宋体"/>
          <w:sz w:val="24"/>
          <w:szCs w:val="24"/>
        </w:rPr>
        <w:t>（项目名称）采购文件的全部内容，愿意以人民币（大写）</w:t>
      </w:r>
      <w:r>
        <w:rPr>
          <w:rFonts w:hint="eastAsia" w:ascii="宋体" w:hAnsi="宋体" w:cs="宋体"/>
          <w:sz w:val="24"/>
          <w:szCs w:val="24"/>
          <w:u w:val="single"/>
        </w:rPr>
        <w:t xml:space="preserve">       </w:t>
      </w:r>
      <w:r>
        <w:rPr>
          <w:rFonts w:hint="eastAsia" w:ascii="宋体" w:hAnsi="宋体" w:cs="宋体"/>
          <w:sz w:val="24"/>
          <w:szCs w:val="24"/>
        </w:rPr>
        <w:t>（¥</w:t>
      </w:r>
      <w:r>
        <w:rPr>
          <w:rFonts w:hint="eastAsia" w:ascii="宋体" w:hAnsi="宋体" w:cs="宋体"/>
          <w:sz w:val="24"/>
          <w:szCs w:val="24"/>
          <w:u w:val="single"/>
        </w:rPr>
        <w:t xml:space="preserve">       </w:t>
      </w:r>
      <w:r>
        <w:rPr>
          <w:rFonts w:hint="eastAsia" w:ascii="宋体" w:hAnsi="宋体" w:cs="宋体"/>
          <w:sz w:val="24"/>
          <w:szCs w:val="24"/>
        </w:rPr>
        <w:t>元）的总报价，并按照采购人要求完成采购项目，并按合同约定履行义务，我方承诺工期为合同签订之日起</w:t>
      </w:r>
      <w:r>
        <w:rPr>
          <w:rFonts w:hint="eastAsia" w:ascii="宋体" w:hAnsi="宋体" w:cs="宋体"/>
          <w:sz w:val="24"/>
          <w:szCs w:val="24"/>
          <w:u w:val="single"/>
        </w:rPr>
        <w:t xml:space="preserve">    </w:t>
      </w:r>
      <w:r>
        <w:rPr>
          <w:rFonts w:hint="eastAsia" w:ascii="宋体" w:hAnsi="宋体" w:cs="宋体"/>
          <w:sz w:val="24"/>
          <w:szCs w:val="24"/>
        </w:rPr>
        <w:t>天。</w:t>
      </w:r>
    </w:p>
    <w:p>
      <w:pPr>
        <w:spacing w:line="360" w:lineRule="auto"/>
        <w:ind w:left="720" w:firstLine="480"/>
        <w:jc w:val="left"/>
        <w:rPr>
          <w:rFonts w:ascii="宋体" w:hAnsi="宋体" w:cs="宋体"/>
          <w:sz w:val="24"/>
          <w:szCs w:val="24"/>
        </w:rPr>
      </w:pPr>
      <w:r>
        <w:rPr>
          <w:rFonts w:ascii="宋体" w:hAnsi="宋体" w:cs="宋体"/>
          <w:sz w:val="24"/>
          <w:szCs w:val="24"/>
        </w:rPr>
        <w:t>据此函，</w:t>
      </w:r>
      <w:r>
        <w:rPr>
          <w:rFonts w:hint="eastAsia" w:ascii="宋体" w:hAnsi="宋体" w:cs="宋体"/>
          <w:sz w:val="24"/>
          <w:szCs w:val="24"/>
        </w:rPr>
        <w:t>我方</w:t>
      </w:r>
      <w:r>
        <w:rPr>
          <w:rFonts w:ascii="宋体" w:hAnsi="宋体" w:cs="宋体"/>
          <w:sz w:val="24"/>
          <w:szCs w:val="24"/>
        </w:rPr>
        <w:t>代表宣布同意如下：</w:t>
      </w:r>
    </w:p>
    <w:p>
      <w:pPr>
        <w:spacing w:line="360" w:lineRule="auto"/>
        <w:ind w:left="720" w:firstLine="480"/>
        <w:jc w:val="left"/>
        <w:rPr>
          <w:rFonts w:ascii="宋体" w:hAnsi="宋体" w:cs="宋体"/>
          <w:sz w:val="24"/>
          <w:szCs w:val="24"/>
        </w:rPr>
      </w:pPr>
      <w:r>
        <w:rPr>
          <w:rFonts w:ascii="宋体" w:hAnsi="宋体" w:cs="宋体"/>
          <w:sz w:val="24"/>
          <w:szCs w:val="24"/>
        </w:rPr>
        <w:t xml:space="preserve">    1</w:t>
      </w:r>
      <w:r>
        <w:rPr>
          <w:rFonts w:hint="eastAsia" w:cs="宋体"/>
          <w:sz w:val="24"/>
          <w:szCs w:val="24"/>
          <w:lang w:val="en-US" w:eastAsia="zh-CN"/>
        </w:rPr>
        <w:t>.</w:t>
      </w:r>
      <w:r>
        <w:rPr>
          <w:rFonts w:hint="eastAsia" w:ascii="宋体" w:hAnsi="宋体" w:cs="宋体"/>
          <w:sz w:val="24"/>
          <w:szCs w:val="24"/>
        </w:rPr>
        <w:t>我方承诺响应文件的全部要求。</w:t>
      </w:r>
    </w:p>
    <w:p>
      <w:pPr>
        <w:spacing w:line="360" w:lineRule="auto"/>
        <w:ind w:left="720" w:firstLine="480"/>
        <w:jc w:val="left"/>
        <w:rPr>
          <w:rFonts w:ascii="宋体" w:hAnsi="宋体" w:cs="宋体"/>
          <w:sz w:val="24"/>
          <w:szCs w:val="24"/>
        </w:rPr>
      </w:pPr>
      <w:r>
        <w:rPr>
          <w:rFonts w:ascii="宋体" w:hAnsi="宋体" w:cs="宋体"/>
          <w:sz w:val="24"/>
          <w:szCs w:val="24"/>
        </w:rPr>
        <w:t xml:space="preserve">    2</w:t>
      </w:r>
      <w:r>
        <w:rPr>
          <w:rFonts w:hint="eastAsia" w:cs="宋体"/>
          <w:sz w:val="24"/>
          <w:szCs w:val="24"/>
          <w:lang w:val="en-US" w:eastAsia="zh-CN"/>
        </w:rPr>
        <w:t>.</w:t>
      </w:r>
      <w:r>
        <w:rPr>
          <w:rFonts w:hint="eastAsia" w:ascii="宋体" w:hAnsi="宋体" w:cs="宋体"/>
          <w:sz w:val="24"/>
          <w:szCs w:val="24"/>
        </w:rPr>
        <w:t>我方</w:t>
      </w:r>
      <w:r>
        <w:rPr>
          <w:rFonts w:ascii="宋体" w:hAnsi="宋体" w:cs="宋体"/>
          <w:sz w:val="24"/>
          <w:szCs w:val="24"/>
        </w:rPr>
        <w:t>接受</w:t>
      </w:r>
      <w:r>
        <w:rPr>
          <w:rFonts w:hint="eastAsia" w:ascii="宋体" w:hAnsi="宋体" w:cs="宋体"/>
          <w:sz w:val="24"/>
          <w:szCs w:val="24"/>
        </w:rPr>
        <w:t>采购</w:t>
      </w:r>
      <w:r>
        <w:rPr>
          <w:rFonts w:ascii="宋体" w:hAnsi="宋体" w:cs="宋体"/>
          <w:sz w:val="24"/>
          <w:szCs w:val="24"/>
        </w:rPr>
        <w:t>文件的全部规定并履行合同责任和义务。</w:t>
      </w:r>
    </w:p>
    <w:p>
      <w:pPr>
        <w:spacing w:line="360" w:lineRule="auto"/>
        <w:ind w:left="720" w:firstLine="480"/>
        <w:jc w:val="left"/>
        <w:rPr>
          <w:rFonts w:hint="eastAsia" w:ascii="宋体" w:hAnsi="宋体" w:cs="宋体"/>
          <w:sz w:val="24"/>
          <w:szCs w:val="24"/>
        </w:rPr>
      </w:pPr>
      <w:r>
        <w:rPr>
          <w:rFonts w:ascii="宋体" w:hAnsi="宋体" w:cs="宋体"/>
          <w:sz w:val="24"/>
          <w:szCs w:val="24"/>
        </w:rPr>
        <w:t xml:space="preserve">    3</w:t>
      </w:r>
      <w:r>
        <w:rPr>
          <w:rFonts w:hint="eastAsia" w:cs="宋体"/>
          <w:sz w:val="24"/>
          <w:szCs w:val="24"/>
          <w:lang w:val="en-US" w:eastAsia="zh-CN"/>
        </w:rPr>
        <w:t>.</w:t>
      </w:r>
      <w:r>
        <w:rPr>
          <w:rFonts w:hint="eastAsia" w:ascii="宋体" w:hAnsi="宋体" w:cs="宋体"/>
          <w:sz w:val="24"/>
          <w:szCs w:val="24"/>
        </w:rPr>
        <w:t>在收到中标通知书后，在中标通知书规定的期限内与你方签订合同；</w:t>
      </w:r>
    </w:p>
    <w:p>
      <w:pPr>
        <w:spacing w:line="360" w:lineRule="auto"/>
        <w:ind w:left="720" w:firstLine="480"/>
        <w:jc w:val="left"/>
        <w:rPr>
          <w:rFonts w:hint="eastAsia" w:ascii="宋体" w:hAnsi="宋体" w:cs="宋体"/>
          <w:sz w:val="24"/>
          <w:szCs w:val="24"/>
        </w:rPr>
      </w:pPr>
      <w:r>
        <w:rPr>
          <w:rFonts w:ascii="宋体" w:hAnsi="宋体" w:cs="宋体"/>
          <w:sz w:val="24"/>
          <w:szCs w:val="24"/>
        </w:rPr>
        <w:t xml:space="preserve"> </w:t>
      </w: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4</w:t>
      </w:r>
      <w:r>
        <w:rPr>
          <w:rFonts w:hint="eastAsia" w:cs="宋体"/>
          <w:sz w:val="24"/>
          <w:szCs w:val="24"/>
          <w:lang w:val="en-US" w:eastAsia="zh-CN"/>
        </w:rPr>
        <w:t>.</w:t>
      </w:r>
      <w:r>
        <w:rPr>
          <w:rFonts w:hint="eastAsia" w:ascii="宋体" w:hAnsi="宋体" w:cs="宋体"/>
          <w:sz w:val="24"/>
          <w:szCs w:val="24"/>
        </w:rPr>
        <w:t>在签订合同时不向你方提出附加条件；</w:t>
      </w:r>
    </w:p>
    <w:p>
      <w:pPr>
        <w:spacing w:line="360" w:lineRule="auto"/>
        <w:ind w:firstLine="1680" w:firstLineChars="700"/>
        <w:jc w:val="left"/>
        <w:rPr>
          <w:rFonts w:ascii="宋体" w:hAnsi="宋体" w:cs="宋体"/>
          <w:sz w:val="24"/>
          <w:szCs w:val="24"/>
        </w:rPr>
      </w:pPr>
      <w:r>
        <w:rPr>
          <w:rFonts w:hint="eastAsia" w:ascii="宋体" w:hAnsi="宋体" w:cs="宋体"/>
          <w:sz w:val="24"/>
          <w:szCs w:val="24"/>
        </w:rPr>
        <w:t>5</w:t>
      </w:r>
      <w:r>
        <w:rPr>
          <w:rFonts w:hint="eastAsia" w:cs="宋体"/>
          <w:sz w:val="24"/>
          <w:szCs w:val="24"/>
          <w:lang w:val="en-US" w:eastAsia="zh-CN"/>
        </w:rPr>
        <w:t>.</w:t>
      </w:r>
      <w:r>
        <w:rPr>
          <w:rFonts w:hint="eastAsia" w:ascii="宋体" w:hAnsi="宋体" w:cs="宋体"/>
          <w:sz w:val="24"/>
          <w:szCs w:val="24"/>
        </w:rPr>
        <w:t>在合同约定的期限内完成合同规定的全部义务。</w:t>
      </w:r>
    </w:p>
    <w:p>
      <w:pPr>
        <w:spacing w:line="360" w:lineRule="auto"/>
        <w:ind w:left="720" w:firstLine="480"/>
        <w:jc w:val="left"/>
        <w:rPr>
          <w:rFonts w:ascii="宋体" w:hAnsi="宋体" w:cs="宋体"/>
          <w:sz w:val="24"/>
          <w:szCs w:val="24"/>
        </w:rPr>
      </w:pPr>
      <w:r>
        <w:rPr>
          <w:rFonts w:ascii="宋体" w:hAnsi="宋体" w:cs="宋体"/>
          <w:sz w:val="24"/>
          <w:szCs w:val="24"/>
        </w:rPr>
        <w:t xml:space="preserve">  </w:t>
      </w: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6</w:t>
      </w:r>
      <w:r>
        <w:rPr>
          <w:rFonts w:hint="eastAsia" w:cs="宋体"/>
          <w:sz w:val="24"/>
          <w:szCs w:val="24"/>
          <w:lang w:val="en-US" w:eastAsia="zh-CN"/>
        </w:rPr>
        <w:t>.</w:t>
      </w:r>
      <w:r>
        <w:rPr>
          <w:rFonts w:ascii="宋体" w:hAnsi="宋体" w:cs="宋体"/>
          <w:sz w:val="24"/>
          <w:szCs w:val="24"/>
        </w:rPr>
        <w:t>本</w:t>
      </w:r>
      <w:r>
        <w:rPr>
          <w:rFonts w:hint="eastAsia" w:ascii="宋体" w:hAnsi="宋体" w:cs="宋体"/>
          <w:sz w:val="24"/>
          <w:szCs w:val="24"/>
        </w:rPr>
        <w:t>应答</w:t>
      </w:r>
      <w:r>
        <w:rPr>
          <w:rFonts w:ascii="宋体" w:hAnsi="宋体" w:cs="宋体"/>
          <w:sz w:val="24"/>
          <w:szCs w:val="24"/>
        </w:rPr>
        <w:t>自开标日起有效期为</w:t>
      </w:r>
      <w:r>
        <w:rPr>
          <w:rFonts w:hint="eastAsia" w:cs="宋体"/>
          <w:sz w:val="24"/>
          <w:szCs w:val="24"/>
          <w:lang w:val="en-US" w:eastAsia="zh-CN"/>
        </w:rPr>
        <w:t>9</w:t>
      </w:r>
      <w:bookmarkStart w:id="162" w:name="_GoBack"/>
      <w:bookmarkEnd w:id="162"/>
      <w:r>
        <w:rPr>
          <w:rFonts w:hint="eastAsia" w:ascii="宋体" w:hAnsi="宋体" w:cs="宋体"/>
          <w:sz w:val="24"/>
          <w:szCs w:val="24"/>
        </w:rPr>
        <w:t>0</w:t>
      </w:r>
      <w:r>
        <w:rPr>
          <w:rFonts w:ascii="宋体" w:hAnsi="宋体" w:cs="宋体"/>
          <w:sz w:val="24"/>
          <w:szCs w:val="24"/>
        </w:rPr>
        <w:t>日历天。</w:t>
      </w:r>
    </w:p>
    <w:p>
      <w:pPr>
        <w:spacing w:line="360" w:lineRule="auto"/>
        <w:ind w:left="720" w:firstLine="480"/>
        <w:jc w:val="left"/>
        <w:rPr>
          <w:rFonts w:ascii="宋体" w:hAnsi="宋体" w:cs="宋体"/>
          <w:sz w:val="24"/>
          <w:szCs w:val="24"/>
        </w:rPr>
      </w:pPr>
      <w:r>
        <w:rPr>
          <w:rFonts w:ascii="宋体" w:hAnsi="宋体" w:cs="宋体"/>
          <w:sz w:val="24"/>
          <w:szCs w:val="24"/>
        </w:rPr>
        <w:t xml:space="preserve"> </w:t>
      </w:r>
      <w:r>
        <w:rPr>
          <w:rFonts w:hint="eastAsia" w:ascii="宋体" w:hAnsi="宋体" w:cs="宋体"/>
          <w:sz w:val="24"/>
          <w:szCs w:val="24"/>
        </w:rPr>
        <w:t xml:space="preserve"> </w:t>
      </w:r>
      <w:r>
        <w:rPr>
          <w:rFonts w:ascii="宋体" w:hAnsi="宋体" w:cs="宋体"/>
          <w:sz w:val="24"/>
          <w:szCs w:val="24"/>
        </w:rPr>
        <w:t xml:space="preserve">  </w:t>
      </w:r>
      <w:r>
        <w:rPr>
          <w:rFonts w:hint="eastAsia" w:ascii="宋体" w:hAnsi="宋体" w:cs="宋体"/>
          <w:sz w:val="24"/>
          <w:szCs w:val="24"/>
        </w:rPr>
        <w:t>7</w:t>
      </w:r>
      <w:r>
        <w:rPr>
          <w:rFonts w:hint="eastAsia" w:cs="宋体"/>
          <w:sz w:val="24"/>
          <w:szCs w:val="24"/>
          <w:lang w:val="en-US" w:eastAsia="zh-CN"/>
        </w:rPr>
        <w:t>.</w:t>
      </w:r>
      <w:r>
        <w:rPr>
          <w:rFonts w:ascii="宋体" w:hAnsi="宋体" w:cs="宋体"/>
          <w:sz w:val="24"/>
          <w:szCs w:val="24"/>
        </w:rPr>
        <w:t>与本</w:t>
      </w:r>
      <w:r>
        <w:rPr>
          <w:rFonts w:hint="eastAsia" w:ascii="宋体" w:hAnsi="宋体" w:cs="宋体"/>
          <w:sz w:val="24"/>
          <w:szCs w:val="24"/>
        </w:rPr>
        <w:t>采购项目</w:t>
      </w:r>
      <w:r>
        <w:rPr>
          <w:rFonts w:ascii="宋体" w:hAnsi="宋体" w:cs="宋体"/>
          <w:sz w:val="24"/>
          <w:szCs w:val="24"/>
        </w:rPr>
        <w:t>有关的一切正式</w:t>
      </w:r>
      <w:r>
        <w:rPr>
          <w:rFonts w:hint="eastAsia" w:ascii="宋体" w:hAnsi="宋体" w:cs="宋体"/>
          <w:sz w:val="24"/>
          <w:szCs w:val="24"/>
          <w:lang w:eastAsia="zh-CN"/>
        </w:rPr>
        <w:t>往来通信请寄</w:t>
      </w:r>
      <w:r>
        <w:rPr>
          <w:rFonts w:ascii="宋体" w:hAnsi="宋体" w:cs="宋体"/>
          <w:sz w:val="24"/>
          <w:szCs w:val="24"/>
        </w:rPr>
        <w:t>：</w:t>
      </w:r>
    </w:p>
    <w:p>
      <w:pPr>
        <w:spacing w:line="360" w:lineRule="auto"/>
        <w:ind w:left="720" w:firstLine="480"/>
        <w:jc w:val="left"/>
        <w:rPr>
          <w:rFonts w:hint="eastAsia" w:ascii="宋体" w:hAnsi="宋体" w:cs="宋体"/>
          <w:sz w:val="24"/>
          <w:szCs w:val="24"/>
        </w:rPr>
      </w:pPr>
      <w:r>
        <w:rPr>
          <w:rFonts w:ascii="宋体" w:hAnsi="宋体" w:cs="宋体"/>
          <w:sz w:val="24"/>
          <w:szCs w:val="24"/>
        </w:rPr>
        <w:t xml:space="preserve">       </w:t>
      </w:r>
    </w:p>
    <w:p>
      <w:pPr>
        <w:spacing w:line="360" w:lineRule="auto"/>
        <w:ind w:left="720" w:firstLine="480"/>
        <w:jc w:val="left"/>
        <w:rPr>
          <w:rFonts w:hint="eastAsia" w:ascii="宋体" w:hAnsi="宋体" w:cs="宋体"/>
          <w:sz w:val="24"/>
          <w:szCs w:val="24"/>
        </w:rPr>
      </w:pPr>
      <w:r>
        <w:rPr>
          <w:rFonts w:hint="eastAsia" w:ascii="宋体" w:hAnsi="宋体" w:cs="宋体"/>
          <w:sz w:val="24"/>
          <w:szCs w:val="24"/>
        </w:rPr>
        <w:t>供应商名称：</w:t>
      </w:r>
      <w:r>
        <w:rPr>
          <w:rFonts w:hint="eastAsia" w:ascii="宋体" w:hAnsi="宋体" w:cs="宋体"/>
          <w:sz w:val="24"/>
          <w:szCs w:val="24"/>
          <w:lang w:eastAsia="zh-CN"/>
        </w:rPr>
        <w:t>（</w:t>
      </w:r>
      <w:r>
        <w:rPr>
          <w:rFonts w:hint="eastAsia" w:ascii="宋体" w:hAnsi="宋体" w:cs="宋体"/>
          <w:sz w:val="24"/>
          <w:szCs w:val="24"/>
        </w:rPr>
        <w:t>公章</w:t>
      </w:r>
      <w:r>
        <w:rPr>
          <w:rFonts w:hint="eastAsia" w:ascii="宋体" w:hAnsi="宋体" w:cs="宋体"/>
          <w:sz w:val="24"/>
          <w:szCs w:val="24"/>
          <w:lang w:eastAsia="zh-CN"/>
        </w:rPr>
        <w:t>）</w:t>
      </w:r>
      <w:r>
        <w:rPr>
          <w:rFonts w:hint="eastAsia" w:ascii="宋体" w:hAnsi="宋体" w:cs="宋体"/>
          <w:sz w:val="24"/>
          <w:szCs w:val="24"/>
        </w:rPr>
        <w:t xml:space="preserve">  </w:t>
      </w:r>
    </w:p>
    <w:p>
      <w:pPr>
        <w:spacing w:line="360" w:lineRule="auto"/>
        <w:ind w:left="720" w:firstLine="480"/>
        <w:jc w:val="left"/>
        <w:rPr>
          <w:rFonts w:hint="eastAsia" w:ascii="宋体" w:hAnsi="宋体" w:cs="宋体"/>
          <w:sz w:val="24"/>
          <w:szCs w:val="24"/>
        </w:rPr>
      </w:pPr>
      <w:r>
        <w:rPr>
          <w:rFonts w:hint="eastAsia" w:ascii="宋体" w:hAnsi="宋体" w:cs="宋体"/>
          <w:sz w:val="24"/>
          <w:szCs w:val="24"/>
        </w:rPr>
        <w:t>供应商单位地址</w:t>
      </w:r>
      <w:r>
        <w:rPr>
          <w:rFonts w:hint="eastAsia" w:ascii="宋体" w:hAnsi="宋体" w:cs="宋体"/>
          <w:sz w:val="24"/>
          <w:szCs w:val="24"/>
          <w:lang w:eastAsia="zh-CN"/>
        </w:rPr>
        <w:t>：</w:t>
      </w:r>
      <w:r>
        <w:rPr>
          <w:rFonts w:hint="eastAsia" w:ascii="宋体" w:hAnsi="宋体" w:cs="宋体"/>
          <w:sz w:val="24"/>
          <w:szCs w:val="24"/>
        </w:rPr>
        <w:t xml:space="preserve"> </w:t>
      </w:r>
    </w:p>
    <w:p>
      <w:pPr>
        <w:spacing w:line="360" w:lineRule="auto"/>
        <w:ind w:left="720" w:firstLine="480"/>
        <w:jc w:val="left"/>
        <w:rPr>
          <w:rFonts w:hint="eastAsia" w:ascii="宋体" w:hAnsi="宋体" w:cs="宋体"/>
          <w:sz w:val="24"/>
          <w:szCs w:val="24"/>
        </w:rPr>
      </w:pPr>
      <w:r>
        <w:rPr>
          <w:rFonts w:hint="eastAsia" w:ascii="宋体" w:hAnsi="宋体" w:cs="宋体"/>
          <w:sz w:val="24"/>
          <w:szCs w:val="24"/>
        </w:rPr>
        <w:t>供应商邮编</w:t>
      </w:r>
      <w:r>
        <w:rPr>
          <w:rFonts w:hint="eastAsia" w:ascii="宋体" w:hAnsi="宋体" w:cs="宋体"/>
          <w:sz w:val="24"/>
          <w:szCs w:val="24"/>
          <w:lang w:eastAsia="zh-CN"/>
        </w:rPr>
        <w:t>：</w:t>
      </w:r>
      <w:r>
        <w:rPr>
          <w:rFonts w:hint="eastAsia" w:ascii="宋体" w:hAnsi="宋体" w:cs="宋体"/>
          <w:sz w:val="24"/>
          <w:szCs w:val="24"/>
        </w:rPr>
        <w:t xml:space="preserve"> </w:t>
      </w:r>
    </w:p>
    <w:p>
      <w:pPr>
        <w:spacing w:line="360" w:lineRule="auto"/>
        <w:ind w:left="720" w:firstLine="480"/>
        <w:jc w:val="left"/>
        <w:rPr>
          <w:rFonts w:hint="eastAsia" w:ascii="宋体" w:hAnsi="宋体" w:cs="宋体"/>
          <w:sz w:val="24"/>
          <w:szCs w:val="24"/>
        </w:rPr>
      </w:pPr>
      <w:r>
        <w:rPr>
          <w:rFonts w:hint="eastAsia" w:ascii="宋体" w:hAnsi="宋体" w:cs="宋体"/>
          <w:sz w:val="24"/>
          <w:szCs w:val="24"/>
        </w:rPr>
        <w:t>供应商电话</w:t>
      </w:r>
      <w:r>
        <w:rPr>
          <w:rFonts w:hint="eastAsia" w:ascii="宋体" w:hAnsi="宋体" w:cs="宋体"/>
          <w:sz w:val="24"/>
          <w:szCs w:val="24"/>
          <w:lang w:eastAsia="zh-CN"/>
        </w:rPr>
        <w:t>：</w:t>
      </w:r>
      <w:r>
        <w:rPr>
          <w:rFonts w:hint="eastAsia" w:ascii="宋体" w:hAnsi="宋体" w:cs="宋体"/>
          <w:sz w:val="24"/>
          <w:szCs w:val="24"/>
        </w:rPr>
        <w:t xml:space="preserve">    </w:t>
      </w:r>
    </w:p>
    <w:p>
      <w:pPr>
        <w:spacing w:line="360" w:lineRule="auto"/>
        <w:ind w:left="720" w:firstLine="480"/>
        <w:jc w:val="left"/>
        <w:rPr>
          <w:rFonts w:hint="eastAsia" w:ascii="宋体" w:hAnsi="宋体" w:cs="宋体"/>
          <w:sz w:val="24"/>
          <w:szCs w:val="24"/>
        </w:rPr>
      </w:pPr>
      <w:r>
        <w:rPr>
          <w:rFonts w:hint="eastAsia" w:ascii="宋体" w:hAnsi="宋体" w:cs="宋体"/>
          <w:sz w:val="24"/>
          <w:szCs w:val="24"/>
        </w:rPr>
        <w:t>法定代表人或委托代理人：（签字或盖章）</w:t>
      </w:r>
    </w:p>
    <w:p>
      <w:pPr>
        <w:spacing w:line="360" w:lineRule="auto"/>
        <w:ind w:left="720" w:firstLine="480"/>
        <w:jc w:val="left"/>
        <w:rPr>
          <w:rFonts w:hint="eastAsia" w:ascii="宋体" w:hAnsi="宋体" w:cs="宋体"/>
          <w:sz w:val="24"/>
          <w:szCs w:val="24"/>
        </w:rPr>
      </w:pPr>
      <w:r>
        <w:rPr>
          <w:rFonts w:hint="eastAsia" w:ascii="宋体" w:hAnsi="宋体" w:cs="宋体"/>
          <w:sz w:val="24"/>
          <w:szCs w:val="24"/>
        </w:rPr>
        <w:t>日 期：202</w:t>
      </w:r>
      <w:r>
        <w:rPr>
          <w:rFonts w:hint="eastAsia" w:cs="宋体"/>
          <w:sz w:val="24"/>
          <w:szCs w:val="24"/>
          <w:lang w:val="en-US" w:eastAsia="zh-CN"/>
        </w:rPr>
        <w:t>4</w:t>
      </w:r>
      <w:r>
        <w:rPr>
          <w:rFonts w:hint="eastAsia" w:ascii="宋体" w:hAnsi="宋体" w:cs="宋体"/>
          <w:sz w:val="24"/>
          <w:szCs w:val="24"/>
        </w:rPr>
        <w:t>年</w:t>
      </w:r>
      <w:r>
        <w:rPr>
          <w:rFonts w:hint="eastAsia" w:cs="宋体"/>
          <w:sz w:val="24"/>
          <w:szCs w:val="24"/>
          <w:lang w:val="en-US" w:eastAsia="zh-CN"/>
        </w:rPr>
        <w:t xml:space="preserve"> </w:t>
      </w:r>
      <w:r>
        <w:rPr>
          <w:rFonts w:hint="eastAsia" w:ascii="宋体" w:hAnsi="宋体" w:cs="宋体"/>
          <w:sz w:val="24"/>
          <w:szCs w:val="24"/>
        </w:rPr>
        <w:t xml:space="preserve"> 月</w:t>
      </w:r>
      <w:r>
        <w:rPr>
          <w:rFonts w:hint="eastAsia" w:cs="宋体"/>
          <w:sz w:val="24"/>
          <w:szCs w:val="24"/>
          <w:lang w:val="en-US" w:eastAsia="zh-CN"/>
        </w:rPr>
        <w:t xml:space="preserve"> </w:t>
      </w:r>
      <w:r>
        <w:rPr>
          <w:rFonts w:hint="eastAsia" w:ascii="宋体" w:hAnsi="宋体" w:cs="宋体"/>
          <w:sz w:val="24"/>
          <w:szCs w:val="24"/>
        </w:rPr>
        <w:t xml:space="preserve"> 日</w:t>
      </w:r>
    </w:p>
    <w:p>
      <w:pPr>
        <w:spacing w:line="360" w:lineRule="auto"/>
        <w:ind w:firstLine="480"/>
        <w:rPr>
          <w:rFonts w:hint="eastAsia" w:ascii="宋体" w:hAnsi="宋体"/>
          <w:sz w:val="28"/>
          <w:szCs w:val="28"/>
        </w:rPr>
      </w:pPr>
    </w:p>
    <w:p>
      <w:pPr>
        <w:outlineLvl w:val="2"/>
        <w:rPr>
          <w:rFonts w:hint="eastAsia"/>
          <w:b/>
          <w:bCs/>
        </w:rPr>
      </w:pPr>
      <w:r>
        <w:rPr>
          <w:rFonts w:hint="eastAsia"/>
        </w:rPr>
        <w:br w:type="page"/>
      </w:r>
      <w:r>
        <w:rPr>
          <w:rFonts w:hint="eastAsia"/>
          <w:b/>
          <w:bCs/>
          <w:lang w:eastAsia="zh-CN"/>
        </w:rPr>
        <w:t>附件</w:t>
      </w:r>
      <w:r>
        <w:rPr>
          <w:rFonts w:hint="eastAsia"/>
          <w:b/>
          <w:bCs/>
        </w:rPr>
        <w:t>2、报价单</w:t>
      </w:r>
    </w:p>
    <w:p>
      <w:pPr>
        <w:spacing w:line="360" w:lineRule="auto"/>
        <w:ind w:left="720" w:firstLine="480"/>
        <w:jc w:val="center"/>
        <w:rPr>
          <w:rFonts w:hint="eastAsia" w:ascii="宋体" w:hAnsi="宋体" w:cs="宋体"/>
          <w:b/>
          <w:sz w:val="28"/>
          <w:szCs w:val="28"/>
        </w:rPr>
      </w:pPr>
      <w:r>
        <w:rPr>
          <w:rFonts w:hint="eastAsia" w:ascii="宋体" w:hAnsi="宋体" w:cs="宋体"/>
          <w:b/>
          <w:sz w:val="28"/>
          <w:szCs w:val="28"/>
        </w:rPr>
        <w:t>报价单</w:t>
      </w:r>
    </w:p>
    <w:p>
      <w:pPr>
        <w:spacing w:line="360" w:lineRule="auto"/>
        <w:ind w:right="1040" w:firstLine="720" w:firstLineChars="300"/>
        <w:rPr>
          <w:rFonts w:hint="eastAsia" w:ascii="宋体" w:hAnsi="宋体"/>
          <w:sz w:val="24"/>
        </w:rPr>
      </w:pPr>
      <w:r>
        <w:rPr>
          <w:rFonts w:hint="eastAsia" w:ascii="宋体" w:hAnsi="宋体"/>
          <w:sz w:val="24"/>
        </w:rPr>
        <w:t>致：江苏煤炭地质物测队</w:t>
      </w:r>
    </w:p>
    <w:p>
      <w:pPr>
        <w:spacing w:line="360" w:lineRule="auto"/>
        <w:ind w:left="0" w:leftChars="0" w:right="1040" w:firstLine="720" w:firstLineChars="300"/>
        <w:rPr>
          <w:rFonts w:hint="default" w:ascii="宋体" w:hAnsi="宋体" w:eastAsia="宋体"/>
          <w:sz w:val="24"/>
          <w:u w:val="none"/>
          <w:lang w:val="en-US" w:eastAsia="zh-CN"/>
        </w:rPr>
      </w:pPr>
      <w:r>
        <w:rPr>
          <w:rFonts w:hint="eastAsia" w:ascii="宋体" w:hAnsi="宋体"/>
          <w:sz w:val="24"/>
        </w:rPr>
        <w:t>项目名称：</w:t>
      </w:r>
      <w:r>
        <w:rPr>
          <w:rFonts w:hint="eastAsia" w:ascii="宋体" w:hAnsi="宋体" w:cs="宋体"/>
          <w:sz w:val="24"/>
          <w:szCs w:val="24"/>
          <w:u w:val="none"/>
          <w:lang w:val="en-US" w:eastAsia="zh-CN"/>
        </w:rPr>
        <w:t>靖江孤山煤矿周边地下水污染调查评估电法物探野外采集</w:t>
      </w:r>
      <w:r>
        <w:rPr>
          <w:rFonts w:hint="eastAsia" w:cs="宋体"/>
          <w:sz w:val="24"/>
          <w:szCs w:val="24"/>
          <w:u w:val="none"/>
          <w:lang w:val="en-US" w:eastAsia="zh-CN"/>
        </w:rPr>
        <w:t>辅助作业</w:t>
      </w:r>
    </w:p>
    <w:tbl>
      <w:tblPr>
        <w:tblStyle w:val="22"/>
        <w:tblpPr w:leftFromText="180" w:rightFromText="180" w:vertAnchor="text" w:horzAnchor="page" w:tblpX="1418" w:tblpY="45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1"/>
        <w:gridCol w:w="1822"/>
        <w:gridCol w:w="1680"/>
        <w:gridCol w:w="1596"/>
        <w:gridCol w:w="1459"/>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936" w:type="dxa"/>
            <w:noWrap w:val="0"/>
            <w:vAlign w:val="center"/>
          </w:tcPr>
          <w:p>
            <w:pPr>
              <w:autoSpaceDE w:val="0"/>
              <w:autoSpaceDN w:val="0"/>
              <w:adjustRightInd w:val="0"/>
              <w:spacing w:line="240" w:lineRule="auto"/>
              <w:ind w:left="0" w:leftChars="0" w:firstLine="0" w:firstLineChars="0"/>
              <w:jc w:val="both"/>
              <w:rPr>
                <w:rFonts w:hint="eastAsia" w:cs="宋体"/>
                <w:sz w:val="24"/>
              </w:rPr>
            </w:pPr>
            <w:r>
              <w:rPr>
                <w:rFonts w:hint="eastAsia" w:cs="宋体"/>
                <w:sz w:val="24"/>
              </w:rPr>
              <w:t>序号</w:t>
            </w:r>
          </w:p>
        </w:tc>
        <w:tc>
          <w:tcPr>
            <w:tcW w:w="1912" w:type="dxa"/>
            <w:noWrap w:val="0"/>
            <w:vAlign w:val="center"/>
          </w:tcPr>
          <w:p>
            <w:pPr>
              <w:autoSpaceDE w:val="0"/>
              <w:autoSpaceDN w:val="0"/>
              <w:adjustRightInd w:val="0"/>
              <w:spacing w:line="240" w:lineRule="auto"/>
              <w:jc w:val="center"/>
              <w:rPr>
                <w:rFonts w:hint="eastAsia" w:cs="宋体"/>
                <w:sz w:val="24"/>
              </w:rPr>
            </w:pPr>
            <w:r>
              <w:rPr>
                <w:rFonts w:hint="eastAsia" w:cs="宋体"/>
                <w:sz w:val="24"/>
              </w:rPr>
              <w:t>工作内容</w:t>
            </w:r>
          </w:p>
        </w:tc>
        <w:tc>
          <w:tcPr>
            <w:tcW w:w="1732" w:type="dxa"/>
            <w:noWrap w:val="0"/>
            <w:vAlign w:val="center"/>
          </w:tcPr>
          <w:p>
            <w:pPr>
              <w:autoSpaceDE w:val="0"/>
              <w:autoSpaceDN w:val="0"/>
              <w:adjustRightInd w:val="0"/>
              <w:spacing w:line="240" w:lineRule="auto"/>
              <w:jc w:val="center"/>
              <w:rPr>
                <w:rFonts w:hint="eastAsia" w:cs="宋体"/>
                <w:sz w:val="24"/>
              </w:rPr>
            </w:pPr>
            <w:r>
              <w:rPr>
                <w:rFonts w:hint="eastAsia" w:cs="宋体"/>
                <w:sz w:val="24"/>
              </w:rPr>
              <w:t>工作量</w:t>
            </w:r>
          </w:p>
        </w:tc>
        <w:tc>
          <w:tcPr>
            <w:tcW w:w="1663" w:type="dxa"/>
            <w:noWrap w:val="0"/>
            <w:vAlign w:val="center"/>
          </w:tcPr>
          <w:p>
            <w:pPr>
              <w:autoSpaceDE w:val="0"/>
              <w:autoSpaceDN w:val="0"/>
              <w:adjustRightInd w:val="0"/>
              <w:spacing w:line="240" w:lineRule="auto"/>
              <w:jc w:val="center"/>
              <w:rPr>
                <w:rFonts w:hint="eastAsia" w:cs="宋体"/>
                <w:sz w:val="24"/>
              </w:rPr>
            </w:pPr>
            <w:r>
              <w:rPr>
                <w:rFonts w:hint="eastAsia" w:cs="宋体"/>
                <w:sz w:val="24"/>
              </w:rPr>
              <w:t>单价</w:t>
            </w:r>
          </w:p>
        </w:tc>
        <w:tc>
          <w:tcPr>
            <w:tcW w:w="1512" w:type="dxa"/>
            <w:noWrap w:val="0"/>
            <w:vAlign w:val="center"/>
          </w:tcPr>
          <w:p>
            <w:pPr>
              <w:autoSpaceDE w:val="0"/>
              <w:autoSpaceDN w:val="0"/>
              <w:adjustRightInd w:val="0"/>
              <w:spacing w:line="240" w:lineRule="auto"/>
              <w:jc w:val="center"/>
              <w:rPr>
                <w:rFonts w:hint="eastAsia" w:cs="宋体"/>
                <w:sz w:val="24"/>
              </w:rPr>
            </w:pPr>
            <w:r>
              <w:rPr>
                <w:rFonts w:hint="eastAsia" w:cs="宋体"/>
                <w:sz w:val="24"/>
              </w:rPr>
              <w:t>小计</w:t>
            </w:r>
          </w:p>
        </w:tc>
        <w:tc>
          <w:tcPr>
            <w:tcW w:w="1831" w:type="dxa"/>
            <w:noWrap w:val="0"/>
            <w:vAlign w:val="center"/>
          </w:tcPr>
          <w:p>
            <w:pPr>
              <w:autoSpaceDE w:val="0"/>
              <w:autoSpaceDN w:val="0"/>
              <w:adjustRightInd w:val="0"/>
              <w:spacing w:line="240" w:lineRule="auto"/>
              <w:jc w:val="center"/>
              <w:rPr>
                <w:rFonts w:hint="eastAsia" w:cs="宋体"/>
                <w:sz w:val="24"/>
              </w:rPr>
            </w:pPr>
            <w:r>
              <w:rPr>
                <w:rFonts w:hint="eastAsia"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936" w:type="dxa"/>
            <w:noWrap w:val="0"/>
            <w:vAlign w:val="center"/>
          </w:tcPr>
          <w:p>
            <w:pPr>
              <w:autoSpaceDE w:val="0"/>
              <w:autoSpaceDN w:val="0"/>
              <w:adjustRightInd w:val="0"/>
              <w:spacing w:line="240" w:lineRule="auto"/>
              <w:ind w:left="0" w:leftChars="0" w:firstLine="0" w:firstLineChars="0"/>
              <w:jc w:val="center"/>
              <w:rPr>
                <w:rFonts w:hint="eastAsia" w:eastAsia="宋体" w:cs="宋体"/>
                <w:sz w:val="24"/>
                <w:lang w:eastAsia="zh-CN"/>
              </w:rPr>
            </w:pPr>
            <w:r>
              <w:rPr>
                <w:rFonts w:hint="eastAsia" w:cs="宋体"/>
                <w:sz w:val="24"/>
                <w:lang w:val="en-US" w:eastAsia="zh-CN"/>
              </w:rPr>
              <w:t>1</w:t>
            </w:r>
          </w:p>
        </w:tc>
        <w:tc>
          <w:tcPr>
            <w:tcW w:w="1912" w:type="dxa"/>
            <w:noWrap w:val="0"/>
            <w:vAlign w:val="center"/>
          </w:tcPr>
          <w:p>
            <w:pPr>
              <w:autoSpaceDE w:val="0"/>
              <w:autoSpaceDN w:val="0"/>
              <w:adjustRightInd w:val="0"/>
              <w:spacing w:line="240" w:lineRule="auto"/>
              <w:ind w:left="0" w:leftChars="0" w:firstLine="0" w:firstLineChars="0"/>
              <w:jc w:val="center"/>
              <w:rPr>
                <w:rFonts w:hint="default" w:eastAsia="宋体" w:cs="宋体"/>
                <w:sz w:val="24"/>
                <w:lang w:val="en-US" w:eastAsia="zh-CN"/>
              </w:rPr>
            </w:pPr>
            <w:r>
              <w:rPr>
                <w:rFonts w:hint="eastAsia" w:ascii="宋体" w:hAnsi="宋体" w:eastAsia="宋体" w:cs="宋体"/>
                <w:sz w:val="24"/>
              </w:rPr>
              <w:t>放线</w:t>
            </w:r>
            <w:r>
              <w:rPr>
                <w:rFonts w:hint="eastAsia" w:cs="宋体"/>
                <w:sz w:val="24"/>
                <w:lang w:eastAsia="zh-CN"/>
              </w:rPr>
              <w:t>、</w:t>
            </w:r>
            <w:r>
              <w:rPr>
                <w:rFonts w:hint="eastAsia" w:ascii="宋体" w:hAnsi="宋体" w:eastAsia="宋体" w:cs="宋体"/>
                <w:sz w:val="24"/>
              </w:rPr>
              <w:t>青苗赔偿</w:t>
            </w:r>
          </w:p>
        </w:tc>
        <w:tc>
          <w:tcPr>
            <w:tcW w:w="1732" w:type="dxa"/>
            <w:noWrap w:val="0"/>
            <w:vAlign w:val="center"/>
          </w:tcPr>
          <w:p>
            <w:pPr>
              <w:autoSpaceDE w:val="0"/>
              <w:autoSpaceDN w:val="0"/>
              <w:adjustRightInd w:val="0"/>
              <w:spacing w:line="240" w:lineRule="auto"/>
              <w:jc w:val="center"/>
              <w:rPr>
                <w:rFonts w:hint="default" w:eastAsia="宋体" w:cs="宋体"/>
                <w:sz w:val="24"/>
                <w:lang w:val="en-US" w:eastAsia="zh-CN"/>
              </w:rPr>
            </w:pPr>
            <w:r>
              <w:rPr>
                <w:rFonts w:hint="eastAsia" w:cs="宋体"/>
                <w:sz w:val="24"/>
                <w:lang w:val="en-US" w:eastAsia="zh-CN"/>
              </w:rPr>
              <w:t>2400点</w:t>
            </w:r>
          </w:p>
        </w:tc>
        <w:tc>
          <w:tcPr>
            <w:tcW w:w="1663" w:type="dxa"/>
            <w:noWrap w:val="0"/>
            <w:vAlign w:val="center"/>
          </w:tcPr>
          <w:p>
            <w:pPr>
              <w:autoSpaceDE w:val="0"/>
              <w:autoSpaceDN w:val="0"/>
              <w:adjustRightInd w:val="0"/>
              <w:spacing w:line="240" w:lineRule="auto"/>
              <w:jc w:val="center"/>
              <w:rPr>
                <w:rFonts w:hint="eastAsia" w:cs="宋体"/>
                <w:color w:val="FF0000"/>
                <w:sz w:val="24"/>
              </w:rPr>
            </w:pPr>
          </w:p>
        </w:tc>
        <w:tc>
          <w:tcPr>
            <w:tcW w:w="1512" w:type="dxa"/>
            <w:noWrap w:val="0"/>
            <w:vAlign w:val="center"/>
          </w:tcPr>
          <w:p>
            <w:pPr>
              <w:autoSpaceDE w:val="0"/>
              <w:autoSpaceDN w:val="0"/>
              <w:adjustRightInd w:val="0"/>
              <w:spacing w:line="240" w:lineRule="auto"/>
              <w:jc w:val="center"/>
              <w:rPr>
                <w:rFonts w:hint="eastAsia" w:cs="宋体"/>
                <w:color w:val="FF0000"/>
                <w:sz w:val="24"/>
              </w:rPr>
            </w:pPr>
          </w:p>
        </w:tc>
        <w:tc>
          <w:tcPr>
            <w:tcW w:w="1831" w:type="dxa"/>
            <w:noWrap w:val="0"/>
            <w:vAlign w:val="center"/>
          </w:tcPr>
          <w:p>
            <w:pPr>
              <w:autoSpaceDE w:val="0"/>
              <w:autoSpaceDN w:val="0"/>
              <w:adjustRightInd w:val="0"/>
              <w:spacing w:line="240" w:lineRule="auto"/>
              <w:jc w:val="center"/>
              <w:rPr>
                <w:rFonts w:hint="eastAsia" w:cs="宋体"/>
                <w:sz w:val="24"/>
              </w:rPr>
            </w:pPr>
            <w:r>
              <w:rPr>
                <w:rFonts w:hint="eastAsia" w:cs="宋体"/>
                <w:sz w:val="24"/>
              </w:rPr>
              <w:t>税率为</w:t>
            </w:r>
            <w:r>
              <w:rPr>
                <w:rFonts w:hint="eastAsia" w:cs="宋体"/>
                <w:sz w:val="24"/>
                <w:u w:val="single"/>
              </w:rPr>
              <w:t xml:space="preserve">  </w:t>
            </w:r>
            <w:r>
              <w:rPr>
                <w:rFonts w:hint="eastAsia"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936" w:type="dxa"/>
            <w:vMerge w:val="restart"/>
            <w:noWrap w:val="0"/>
            <w:vAlign w:val="center"/>
          </w:tcPr>
          <w:p>
            <w:pPr>
              <w:autoSpaceDE w:val="0"/>
              <w:autoSpaceDN w:val="0"/>
              <w:adjustRightInd w:val="0"/>
              <w:spacing w:line="240" w:lineRule="auto"/>
              <w:ind w:left="0" w:leftChars="0" w:firstLine="0" w:firstLineChars="0"/>
              <w:jc w:val="center"/>
              <w:rPr>
                <w:rFonts w:hint="eastAsia" w:eastAsia="宋体" w:cs="宋体"/>
                <w:sz w:val="24"/>
                <w:lang w:eastAsia="zh-CN"/>
              </w:rPr>
            </w:pPr>
            <w:r>
              <w:rPr>
                <w:rFonts w:hint="eastAsia" w:cs="宋体"/>
                <w:sz w:val="24"/>
                <w:lang w:val="en-US" w:eastAsia="zh-CN"/>
              </w:rPr>
              <w:t>2</w:t>
            </w:r>
          </w:p>
        </w:tc>
        <w:tc>
          <w:tcPr>
            <w:tcW w:w="1912" w:type="dxa"/>
            <w:noWrap w:val="0"/>
            <w:vAlign w:val="center"/>
          </w:tcPr>
          <w:p>
            <w:pPr>
              <w:autoSpaceDE w:val="0"/>
              <w:autoSpaceDN w:val="0"/>
              <w:adjustRightInd w:val="0"/>
              <w:spacing w:line="240" w:lineRule="auto"/>
              <w:ind w:left="0" w:leftChars="0" w:firstLine="0" w:firstLineChars="0"/>
              <w:jc w:val="both"/>
              <w:rPr>
                <w:rFonts w:hint="eastAsia" w:cs="宋体"/>
                <w:sz w:val="24"/>
              </w:rPr>
            </w:pPr>
            <w:r>
              <w:rPr>
                <w:rFonts w:hint="eastAsia" w:ascii="宋体" w:hAnsi="宋体" w:cs="宋体"/>
                <w:sz w:val="24"/>
              </w:rPr>
              <w:t>合计（含税价）</w:t>
            </w:r>
          </w:p>
        </w:tc>
        <w:tc>
          <w:tcPr>
            <w:tcW w:w="6738" w:type="dxa"/>
            <w:gridSpan w:val="4"/>
            <w:noWrap w:val="0"/>
            <w:vAlign w:val="center"/>
          </w:tcPr>
          <w:p>
            <w:pPr>
              <w:autoSpaceDE w:val="0"/>
              <w:autoSpaceDN w:val="0"/>
              <w:adjustRightInd w:val="0"/>
              <w:spacing w:line="240" w:lineRule="auto"/>
              <w:ind w:left="0" w:leftChars="0" w:firstLine="0" w:firstLineChars="0"/>
              <w:jc w:val="both"/>
              <w:rPr>
                <w:rFonts w:hint="eastAsia" w:cs="宋体"/>
                <w:sz w:val="24"/>
              </w:rPr>
            </w:pPr>
            <w:r>
              <w:rPr>
                <w:rFonts w:hint="eastAsia" w:cs="宋体"/>
                <w:sz w:val="24"/>
              </w:rPr>
              <w:t xml:space="preserve">人民币大写：                     小写：   </w:t>
            </w:r>
          </w:p>
          <w:p>
            <w:pPr>
              <w:pStyle w:val="13"/>
              <w:spacing w:line="240" w:lineRule="auto"/>
              <w:ind w:left="0" w:leftChars="0" w:firstLine="0" w:firstLineChars="0"/>
              <w:jc w:val="both"/>
              <w:rPr>
                <w:rFonts w:hint="eastAsia"/>
                <w:lang w:val="en-US" w:eastAsia="zh-CN"/>
              </w:rPr>
            </w:pPr>
            <w:r>
              <w:rPr>
                <w:rFonts w:hint="eastAsia" w:ascii="宋体" w:hAnsi="宋体" w:cs="宋体"/>
                <w:sz w:val="24"/>
                <w:lang w:val="en-US" w:eastAsia="zh-CN"/>
              </w:rPr>
              <w:t>工程结算总价款：结算时按双方确认的工作量结算。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36" w:type="dxa"/>
            <w:vMerge w:val="continue"/>
            <w:noWrap w:val="0"/>
            <w:vAlign w:val="center"/>
          </w:tcPr>
          <w:p>
            <w:pPr>
              <w:autoSpaceDE w:val="0"/>
              <w:autoSpaceDN w:val="0"/>
              <w:adjustRightInd w:val="0"/>
              <w:spacing w:line="480" w:lineRule="auto"/>
              <w:jc w:val="center"/>
              <w:rPr>
                <w:rFonts w:hint="eastAsia" w:cs="宋体"/>
                <w:sz w:val="24"/>
              </w:rPr>
            </w:pPr>
          </w:p>
        </w:tc>
        <w:tc>
          <w:tcPr>
            <w:tcW w:w="1912" w:type="dxa"/>
            <w:noWrap w:val="0"/>
            <w:vAlign w:val="center"/>
          </w:tcPr>
          <w:p>
            <w:pPr>
              <w:autoSpaceDE w:val="0"/>
              <w:autoSpaceDN w:val="0"/>
              <w:adjustRightInd w:val="0"/>
              <w:spacing w:line="240" w:lineRule="auto"/>
              <w:ind w:left="0" w:leftChars="0" w:firstLine="0" w:firstLineChars="0"/>
              <w:jc w:val="center"/>
              <w:rPr>
                <w:rFonts w:hint="eastAsia" w:ascii="宋体" w:hAnsi="宋体" w:cs="宋体"/>
                <w:sz w:val="24"/>
              </w:rPr>
            </w:pPr>
            <w:r>
              <w:rPr>
                <w:rFonts w:hint="eastAsia" w:ascii="宋体" w:hAnsi="宋体" w:cs="宋体"/>
                <w:sz w:val="24"/>
              </w:rPr>
              <w:t>合计</w:t>
            </w:r>
          </w:p>
          <w:p>
            <w:pPr>
              <w:autoSpaceDE w:val="0"/>
              <w:autoSpaceDN w:val="0"/>
              <w:adjustRightInd w:val="0"/>
              <w:spacing w:line="240" w:lineRule="auto"/>
              <w:ind w:left="0" w:leftChars="0" w:firstLine="0" w:firstLineChars="0"/>
              <w:jc w:val="center"/>
              <w:rPr>
                <w:rFonts w:hint="eastAsia" w:cs="宋体"/>
                <w:sz w:val="24"/>
              </w:rPr>
            </w:pPr>
            <w:r>
              <w:rPr>
                <w:rFonts w:hint="eastAsia" w:ascii="宋体" w:hAnsi="宋体" w:cs="宋体"/>
                <w:sz w:val="24"/>
              </w:rPr>
              <w:t>（不含税价）</w:t>
            </w:r>
          </w:p>
        </w:tc>
        <w:tc>
          <w:tcPr>
            <w:tcW w:w="6738" w:type="dxa"/>
            <w:gridSpan w:val="4"/>
            <w:noWrap w:val="0"/>
            <w:vAlign w:val="center"/>
          </w:tcPr>
          <w:p>
            <w:pPr>
              <w:autoSpaceDE w:val="0"/>
              <w:autoSpaceDN w:val="0"/>
              <w:adjustRightInd w:val="0"/>
              <w:spacing w:line="440" w:lineRule="exact"/>
              <w:ind w:left="0" w:leftChars="0" w:firstLine="0" w:firstLineChars="0"/>
              <w:rPr>
                <w:rFonts w:hint="eastAsia" w:cs="宋体"/>
                <w:sz w:val="24"/>
              </w:rPr>
            </w:pPr>
            <w:r>
              <w:rPr>
                <w:rFonts w:hint="eastAsia" w:cs="宋体"/>
                <w:sz w:val="24"/>
              </w:rPr>
              <w:t xml:space="preserve">人民币大写：                     小写：   </w:t>
            </w:r>
          </w:p>
          <w:p>
            <w:pPr>
              <w:pStyle w:val="13"/>
              <w:ind w:left="0" w:leftChars="0" w:firstLine="0" w:firstLineChars="0"/>
              <w:rPr>
                <w:rFonts w:hint="eastAsia"/>
                <w:lang w:val="en-US" w:eastAsia="zh-CN"/>
              </w:rPr>
            </w:pPr>
            <w:r>
              <w:rPr>
                <w:rFonts w:hint="eastAsia" w:ascii="宋体" w:hAnsi="宋体" w:cs="宋体"/>
                <w:sz w:val="24"/>
                <w:lang w:val="en-US" w:eastAsia="zh-CN"/>
              </w:rPr>
              <w:t>工程结算总价款：结算时按双方确认的工作量结算。</w:t>
            </w:r>
          </w:p>
        </w:tc>
      </w:tr>
    </w:tbl>
    <w:p>
      <w:pPr>
        <w:spacing w:line="360" w:lineRule="auto"/>
        <w:ind w:left="0" w:leftChars="0" w:firstLine="0" w:firstLineChars="0"/>
        <w:rPr>
          <w:rFonts w:hint="eastAsia" w:ascii="宋体" w:hAnsi="宋体"/>
          <w:sz w:val="24"/>
        </w:rPr>
      </w:pPr>
      <w:r>
        <w:rPr>
          <w:rFonts w:hint="eastAsia" w:ascii="宋体" w:hAnsi="宋体"/>
          <w:sz w:val="24"/>
        </w:rPr>
        <w:t>根据贵方采购要求，我公司按照要求报价如下：</w:t>
      </w:r>
    </w:p>
    <w:p>
      <w:pPr>
        <w:spacing w:line="360" w:lineRule="auto"/>
        <w:ind w:left="0" w:leftChars="0" w:right="283" w:firstLine="0" w:firstLineChars="0"/>
        <w:jc w:val="left"/>
        <w:rPr>
          <w:rFonts w:hint="eastAsia" w:ascii="宋体" w:hAnsi="宋体"/>
          <w:sz w:val="24"/>
        </w:rPr>
      </w:pPr>
      <w:r>
        <w:rPr>
          <w:rFonts w:hint="eastAsia" w:ascii="宋体" w:hAnsi="宋体"/>
          <w:sz w:val="24"/>
        </w:rPr>
        <w:t>我公司</w:t>
      </w:r>
      <w:r>
        <w:rPr>
          <w:rFonts w:ascii="宋体" w:hAnsi="宋体"/>
          <w:sz w:val="24"/>
        </w:rPr>
        <w:t>承诺“我方已仔细阅读采购</w:t>
      </w:r>
      <w:r>
        <w:rPr>
          <w:rFonts w:hint="eastAsia" w:ascii="宋体" w:hAnsi="宋体"/>
          <w:sz w:val="24"/>
        </w:rPr>
        <w:t>文件的各项要求</w:t>
      </w:r>
      <w:r>
        <w:rPr>
          <w:rFonts w:ascii="宋体" w:hAnsi="宋体"/>
          <w:sz w:val="24"/>
        </w:rPr>
        <w:t>，承诺遵守</w:t>
      </w:r>
      <w:r>
        <w:rPr>
          <w:rFonts w:hint="eastAsia" w:ascii="宋体" w:hAnsi="宋体"/>
          <w:sz w:val="24"/>
        </w:rPr>
        <w:t>采购文件的</w:t>
      </w:r>
      <w:r>
        <w:rPr>
          <w:rFonts w:ascii="宋体" w:hAnsi="宋体"/>
          <w:sz w:val="24"/>
        </w:rPr>
        <w:t>各项</w:t>
      </w:r>
      <w:r>
        <w:rPr>
          <w:rFonts w:hint="eastAsia"/>
          <w:sz w:val="24"/>
          <w:lang w:eastAsia="zh-CN"/>
        </w:rPr>
        <w:t>条款</w:t>
      </w:r>
      <w:r>
        <w:rPr>
          <w:rFonts w:ascii="宋体" w:hAnsi="宋体"/>
          <w:sz w:val="24"/>
        </w:rPr>
        <w:t>”</w:t>
      </w:r>
      <w:r>
        <w:rPr>
          <w:rFonts w:hint="eastAsia" w:ascii="宋体" w:hAnsi="宋体"/>
          <w:sz w:val="24"/>
        </w:rPr>
        <w:t>。</w:t>
      </w:r>
    </w:p>
    <w:p>
      <w:pPr>
        <w:spacing w:line="360" w:lineRule="auto"/>
        <w:ind w:firstLine="480" w:firstLineChars="200"/>
        <w:rPr>
          <w:rFonts w:ascii="宋体" w:hAnsi="宋体"/>
          <w:sz w:val="24"/>
          <w:szCs w:val="24"/>
        </w:rPr>
      </w:pPr>
      <w:r>
        <w:rPr>
          <w:rFonts w:hint="eastAsia" w:ascii="宋体" w:hAnsi="宋体"/>
          <w:sz w:val="24"/>
          <w:szCs w:val="24"/>
        </w:rPr>
        <w:t>供应商</w:t>
      </w:r>
      <w:r>
        <w:rPr>
          <w:rFonts w:ascii="宋体" w:hAnsi="宋体"/>
          <w:sz w:val="24"/>
          <w:szCs w:val="24"/>
        </w:rPr>
        <w:t>名称：</w:t>
      </w:r>
      <w:r>
        <w:rPr>
          <w:rFonts w:hint="eastAsia" w:ascii="宋体" w:hAnsi="宋体"/>
          <w:sz w:val="24"/>
          <w:szCs w:val="24"/>
        </w:rPr>
        <w:t>（公章）</w:t>
      </w:r>
      <w:r>
        <w:rPr>
          <w:rFonts w:hint="eastAsia" w:ascii="宋体" w:hAnsi="宋体"/>
          <w:sz w:val="24"/>
          <w:szCs w:val="24"/>
          <w:u w:val="single"/>
        </w:rPr>
        <w:t xml:space="preserve">            </w:t>
      </w:r>
    </w:p>
    <w:p>
      <w:pPr>
        <w:spacing w:line="360" w:lineRule="auto"/>
        <w:ind w:firstLine="480" w:firstLineChars="200"/>
        <w:rPr>
          <w:rFonts w:hint="eastAsia" w:ascii="宋体" w:hAnsi="宋体"/>
          <w:sz w:val="24"/>
          <w:szCs w:val="24"/>
        </w:rPr>
      </w:pPr>
      <w:r>
        <w:rPr>
          <w:rFonts w:hint="eastAsia" w:ascii="宋体" w:hAnsi="宋体"/>
          <w:sz w:val="24"/>
          <w:szCs w:val="24"/>
        </w:rPr>
        <w:t>法定</w:t>
      </w:r>
      <w:r>
        <w:rPr>
          <w:rFonts w:ascii="宋体" w:hAnsi="宋体"/>
          <w:sz w:val="24"/>
          <w:szCs w:val="24"/>
        </w:rPr>
        <w:t>代表人或授权委托人</w:t>
      </w:r>
      <w:r>
        <w:rPr>
          <w:rFonts w:hint="eastAsia" w:ascii="宋体" w:hAnsi="宋体"/>
          <w:sz w:val="24"/>
          <w:szCs w:val="24"/>
        </w:rPr>
        <w:t>（签字或盖章）</w:t>
      </w:r>
      <w:r>
        <w:rPr>
          <w:rFonts w:hint="eastAsia" w:ascii="宋体" w:hAnsi="宋体"/>
          <w:sz w:val="24"/>
          <w:szCs w:val="24"/>
          <w:u w:val="single"/>
        </w:rPr>
        <w:t xml:space="preserve">        </w:t>
      </w:r>
    </w:p>
    <w:p>
      <w:pPr>
        <w:spacing w:line="360" w:lineRule="auto"/>
        <w:ind w:firstLine="480" w:firstLineChars="200"/>
        <w:rPr>
          <w:rFonts w:hint="eastAsia" w:ascii="宋体" w:hAnsi="宋体"/>
          <w:sz w:val="24"/>
          <w:szCs w:val="24"/>
          <w:u w:val="single"/>
        </w:rPr>
      </w:pPr>
      <w:r>
        <w:rPr>
          <w:rFonts w:hint="eastAsia" w:ascii="宋体" w:hAnsi="宋体"/>
          <w:sz w:val="24"/>
          <w:szCs w:val="24"/>
        </w:rPr>
        <w:t xml:space="preserve">日   期： </w:t>
      </w:r>
      <w:r>
        <w:rPr>
          <w:rFonts w:hint="eastAsia" w:ascii="宋体" w:hAnsi="宋体"/>
          <w:sz w:val="24"/>
          <w:szCs w:val="24"/>
          <w:u w:val="single"/>
        </w:rPr>
        <w:t>202</w:t>
      </w:r>
      <w:r>
        <w:rPr>
          <w:rFonts w:hint="eastAsia"/>
          <w:sz w:val="24"/>
          <w:szCs w:val="24"/>
          <w:u w:val="single"/>
          <w:lang w:val="en-US" w:eastAsia="zh-CN"/>
        </w:rPr>
        <w:t>4</w:t>
      </w:r>
      <w:r>
        <w:rPr>
          <w:rFonts w:hint="eastAsia" w:ascii="宋体" w:hAnsi="宋体"/>
          <w:sz w:val="24"/>
          <w:szCs w:val="24"/>
          <w:u w:val="single"/>
        </w:rPr>
        <w:t xml:space="preserve">年 </w:t>
      </w:r>
      <w:r>
        <w:rPr>
          <w:rFonts w:hint="eastAsia"/>
          <w:sz w:val="24"/>
          <w:szCs w:val="24"/>
          <w:u w:val="single"/>
          <w:lang w:val="en-US" w:eastAsia="zh-CN"/>
        </w:rPr>
        <w:t xml:space="preserve"> </w:t>
      </w:r>
      <w:r>
        <w:rPr>
          <w:rFonts w:hint="eastAsia" w:ascii="宋体" w:hAnsi="宋体"/>
          <w:sz w:val="24"/>
          <w:szCs w:val="24"/>
          <w:u w:val="single"/>
        </w:rPr>
        <w:t>月</w:t>
      </w:r>
      <w:r>
        <w:rPr>
          <w:rFonts w:hint="eastAsia"/>
          <w:sz w:val="24"/>
          <w:szCs w:val="24"/>
          <w:u w:val="single"/>
          <w:lang w:val="en-US" w:eastAsia="zh-CN"/>
        </w:rPr>
        <w:t xml:space="preserve">  </w:t>
      </w:r>
      <w:r>
        <w:rPr>
          <w:rFonts w:hint="eastAsia" w:ascii="宋体" w:hAnsi="宋体"/>
          <w:sz w:val="24"/>
          <w:szCs w:val="24"/>
          <w:u w:val="single"/>
        </w:rPr>
        <w:t xml:space="preserve"> 日</w:t>
      </w:r>
    </w:p>
    <w:p>
      <w:pPr>
        <w:spacing w:line="360" w:lineRule="auto"/>
        <w:ind w:firstLine="480" w:firstLineChars="200"/>
        <w:rPr>
          <w:rFonts w:hint="eastAsia" w:ascii="宋体" w:hAnsi="宋体"/>
          <w:sz w:val="24"/>
          <w:szCs w:val="24"/>
          <w:u w:val="single"/>
        </w:rPr>
      </w:pPr>
    </w:p>
    <w:p>
      <w:pPr>
        <w:spacing w:line="360" w:lineRule="auto"/>
        <w:ind w:right="283" w:firstLine="480" w:firstLineChars="200"/>
        <w:jc w:val="left"/>
        <w:rPr>
          <w:rFonts w:hint="eastAsia" w:ascii="宋体" w:hAnsi="宋体"/>
          <w:sz w:val="24"/>
          <w:szCs w:val="24"/>
          <w:u w:val="single"/>
        </w:rPr>
      </w:pPr>
      <w:r>
        <w:rPr>
          <w:rFonts w:hint="eastAsia" w:ascii="宋体" w:hAnsi="宋体"/>
          <w:sz w:val="24"/>
        </w:rPr>
        <w:t>提示：不含税价=含税价/（1+税率）</w:t>
      </w:r>
    </w:p>
    <w:p>
      <w:pPr>
        <w:spacing w:line="360" w:lineRule="auto"/>
        <w:ind w:firstLine="480"/>
        <w:rPr>
          <w:rFonts w:hint="eastAsia" w:ascii="宋体" w:hAnsi="宋体"/>
          <w:sz w:val="28"/>
          <w:szCs w:val="28"/>
        </w:rPr>
      </w:pPr>
    </w:p>
    <w:p>
      <w:pPr>
        <w:outlineLvl w:val="2"/>
        <w:rPr>
          <w:rFonts w:hint="eastAsia"/>
          <w:b/>
          <w:bCs/>
        </w:rPr>
      </w:pPr>
      <w:r>
        <w:br w:type="page"/>
      </w:r>
      <w:r>
        <w:rPr>
          <w:rFonts w:hint="eastAsia"/>
          <w:b/>
          <w:bCs/>
          <w:lang w:eastAsia="zh-CN"/>
        </w:rPr>
        <w:t>附件</w:t>
      </w:r>
      <w:r>
        <w:rPr>
          <w:rFonts w:hint="eastAsia"/>
          <w:b/>
          <w:bCs/>
        </w:rPr>
        <w:t>3、法定代表人身份证明</w:t>
      </w:r>
    </w:p>
    <w:p>
      <w:pPr>
        <w:spacing w:line="360" w:lineRule="auto"/>
        <w:ind w:firstLine="480" w:firstLineChars="200"/>
        <w:rPr>
          <w:rFonts w:ascii="宋体" w:hAnsi="宋体"/>
          <w:sz w:val="24"/>
          <w:u w:val="single"/>
        </w:rPr>
      </w:pPr>
      <w:r>
        <w:rPr>
          <w:rFonts w:hint="eastAsia" w:ascii="宋体" w:hAnsi="宋体"/>
          <w:sz w:val="24"/>
        </w:rPr>
        <w:t>单位名称：</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单位性质：</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地 址：</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hint="eastAsia"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 xml:space="preserve"> 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 </w:t>
      </w:r>
    </w:p>
    <w:p>
      <w:pPr>
        <w:spacing w:line="360" w:lineRule="auto"/>
        <w:ind w:firstLine="480" w:firstLineChars="200"/>
        <w:rPr>
          <w:rFonts w:hint="eastAsia" w:ascii="宋体" w:hAnsi="宋体"/>
          <w:sz w:val="24"/>
          <w:u w:val="single"/>
        </w:rPr>
      </w:pPr>
      <w:r>
        <w:rPr>
          <w:rFonts w:hint="eastAsia" w:ascii="宋体" w:hAnsi="宋体"/>
          <w:sz w:val="24"/>
        </w:rPr>
        <w:t>经营期限：</w:t>
      </w: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性 别：</w:t>
      </w:r>
      <w:r>
        <w:rPr>
          <w:rFonts w:hint="eastAsia" w:ascii="宋体" w:hAnsi="宋体"/>
          <w:sz w:val="24"/>
          <w:u w:val="single"/>
        </w:rPr>
        <w:t xml:space="preserve">               </w:t>
      </w:r>
    </w:p>
    <w:p>
      <w:pPr>
        <w:spacing w:line="360" w:lineRule="auto"/>
        <w:ind w:firstLine="480" w:firstLineChars="200"/>
        <w:rPr>
          <w:rFonts w:ascii="宋体" w:hAnsi="宋体"/>
          <w:sz w:val="24"/>
          <w:u w:val="single"/>
        </w:rPr>
      </w:pPr>
      <w:r>
        <w:rPr>
          <w:rFonts w:hint="eastAsia" w:ascii="宋体" w:hAnsi="宋体"/>
          <w:sz w:val="24"/>
        </w:rPr>
        <w:t>年 龄：</w:t>
      </w:r>
      <w:r>
        <w:rPr>
          <w:rFonts w:hint="eastAsia" w:ascii="宋体" w:hAnsi="宋体"/>
          <w:sz w:val="24"/>
          <w:u w:val="single"/>
        </w:rPr>
        <w:t xml:space="preserve">            </w:t>
      </w:r>
      <w:r>
        <w:rPr>
          <w:rFonts w:hint="eastAsia" w:ascii="宋体" w:hAnsi="宋体"/>
          <w:sz w:val="24"/>
        </w:rPr>
        <w:t>职 务：</w:t>
      </w:r>
      <w:r>
        <w:rPr>
          <w:rFonts w:hint="eastAsia" w:ascii="宋体" w:hAnsi="宋体"/>
          <w:sz w:val="24"/>
          <w:u w:val="single"/>
        </w:rPr>
        <w:t xml:space="preserve">               </w:t>
      </w:r>
    </w:p>
    <w:p>
      <w:pPr>
        <w:spacing w:line="360" w:lineRule="auto"/>
        <w:ind w:firstLine="480" w:firstLineChars="200"/>
        <w:rPr>
          <w:rFonts w:hint="eastAsia" w:ascii="宋体" w:hAnsi="宋体"/>
          <w:sz w:val="24"/>
        </w:rPr>
      </w:pPr>
      <w:r>
        <w:rPr>
          <w:rFonts w:hint="eastAsia" w:ascii="宋体" w:hAnsi="宋体"/>
          <w:sz w:val="24"/>
        </w:rPr>
        <w:t>系</w:t>
      </w:r>
      <w:r>
        <w:rPr>
          <w:rFonts w:hint="eastAsia" w:ascii="宋体" w:hAnsi="宋体"/>
          <w:sz w:val="24"/>
          <w:u w:val="single"/>
        </w:rPr>
        <w:t xml:space="preserve">                          </w:t>
      </w:r>
      <w:r>
        <w:rPr>
          <w:rFonts w:hint="eastAsia" w:ascii="宋体" w:hAnsi="宋体"/>
          <w:sz w:val="24"/>
        </w:rPr>
        <w:t xml:space="preserve">的法定代表人。 </w:t>
      </w:r>
    </w:p>
    <w:p>
      <w:pPr>
        <w:spacing w:line="360" w:lineRule="auto"/>
        <w:ind w:firstLine="480" w:firstLineChars="200"/>
        <w:rPr>
          <w:rFonts w:hint="eastAsia" w:ascii="宋体" w:hAnsi="宋体" w:cs="宋体"/>
          <w:sz w:val="24"/>
          <w:szCs w:val="24"/>
          <w:u w:val="single"/>
          <w:lang w:val="en-US" w:eastAsia="zh-CN"/>
        </w:rPr>
      </w:pPr>
      <w:r>
        <w:rPr>
          <w:rFonts w:hint="eastAsia" w:ascii="宋体" w:hAnsi="宋体"/>
          <w:sz w:val="24"/>
        </w:rPr>
        <w:t>项目名称：</w:t>
      </w:r>
      <w:r>
        <w:rPr>
          <w:rFonts w:hint="eastAsia" w:ascii="宋体" w:hAnsi="宋体" w:cs="宋体"/>
          <w:sz w:val="24"/>
          <w:szCs w:val="24"/>
          <w:u w:val="single"/>
          <w:lang w:val="en-US" w:eastAsia="zh-CN"/>
        </w:rPr>
        <w:t>靖江孤山煤矿周边地下水污染调查评估电法物探野外采集辅助作业</w:t>
      </w:r>
    </w:p>
    <w:p>
      <w:pPr>
        <w:spacing w:line="360" w:lineRule="auto"/>
        <w:ind w:firstLine="480" w:firstLineChars="200"/>
        <w:rPr>
          <w:rFonts w:hint="eastAsia" w:ascii="宋体" w:hAnsi="宋体"/>
          <w:sz w:val="24"/>
        </w:rPr>
      </w:pPr>
      <w:r>
        <w:rPr>
          <w:rFonts w:hint="eastAsia" w:ascii="宋体" w:hAnsi="宋体"/>
          <w:sz w:val="24"/>
        </w:rPr>
        <w:t>附：法定代表人身份证复印件</w:t>
      </w: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 xml:space="preserve">特此证明。 </w:t>
      </w:r>
    </w:p>
    <w:p>
      <w:pPr>
        <w:spacing w:line="360" w:lineRule="auto"/>
        <w:ind w:firstLine="480" w:firstLineChars="200"/>
        <w:rPr>
          <w:rFonts w:hint="eastAsia" w:ascii="宋体" w:hAnsi="宋体"/>
          <w:sz w:val="24"/>
        </w:rPr>
      </w:pPr>
      <w:r>
        <w:rPr>
          <w:rFonts w:hint="eastAsia" w:ascii="宋体" w:hAnsi="宋体"/>
          <w:sz w:val="24"/>
        </w:rPr>
        <w:t xml:space="preserve">投标人公章： </w:t>
      </w:r>
    </w:p>
    <w:p>
      <w:pPr>
        <w:spacing w:line="360" w:lineRule="auto"/>
        <w:ind w:firstLine="480" w:firstLineChars="200"/>
        <w:rPr>
          <w:rFonts w:hint="eastAsia" w:ascii="宋体" w:hAnsi="宋体"/>
          <w:sz w:val="24"/>
        </w:rPr>
      </w:pPr>
      <w:r>
        <w:rPr>
          <w:rFonts w:hint="eastAsia" w:ascii="宋体" w:hAnsi="宋体"/>
          <w:sz w:val="24"/>
        </w:rPr>
        <w:t xml:space="preserve">法定代表人（签字或盖章）： </w:t>
      </w:r>
    </w:p>
    <w:p>
      <w:pPr>
        <w:spacing w:line="360" w:lineRule="auto"/>
        <w:ind w:firstLine="480" w:firstLineChars="200"/>
        <w:rPr>
          <w:rFonts w:hint="eastAsia"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480" w:firstLineChars="200"/>
        <w:rPr>
          <w:rFonts w:hint="eastAsia" w:ascii="宋体" w:hAnsi="宋体"/>
          <w:sz w:val="24"/>
        </w:rPr>
      </w:pPr>
    </w:p>
    <w:p>
      <w:pPr>
        <w:outlineLvl w:val="2"/>
        <w:rPr>
          <w:b/>
          <w:bCs/>
        </w:rPr>
      </w:pPr>
      <w:r>
        <w:rPr>
          <w:rFonts w:hint="eastAsia" w:ascii="方正小标宋简体" w:hAnsi="宋体" w:eastAsia="方正小标宋简体" w:cs="宋体"/>
          <w:sz w:val="32"/>
          <w:szCs w:val="32"/>
        </w:rPr>
        <w:br w:type="page"/>
      </w:r>
      <w:r>
        <w:rPr>
          <w:rFonts w:hint="eastAsia"/>
          <w:b/>
          <w:bCs/>
          <w:lang w:eastAsia="zh-CN"/>
        </w:rPr>
        <w:t>附件</w:t>
      </w:r>
      <w:r>
        <w:rPr>
          <w:rFonts w:hint="eastAsia"/>
          <w:b/>
          <w:bCs/>
        </w:rPr>
        <w:t>4、授权委托书格式</w:t>
      </w:r>
    </w:p>
    <w:p>
      <w:pPr>
        <w:spacing w:line="360" w:lineRule="auto"/>
        <w:ind w:left="720" w:firstLine="480"/>
        <w:jc w:val="center"/>
        <w:outlineLvl w:val="3"/>
        <w:rPr>
          <w:rFonts w:hint="eastAsia" w:ascii="宋体" w:hAnsi="宋体" w:cs="宋体"/>
          <w:b/>
          <w:sz w:val="28"/>
          <w:szCs w:val="28"/>
        </w:rPr>
      </w:pPr>
      <w:r>
        <w:rPr>
          <w:rFonts w:hint="eastAsia" w:ascii="宋体" w:hAnsi="宋体" w:cs="宋体"/>
          <w:b/>
          <w:sz w:val="28"/>
          <w:szCs w:val="28"/>
        </w:rPr>
        <w:t>授权委托书</w:t>
      </w:r>
    </w:p>
    <w:p>
      <w:pPr>
        <w:spacing w:line="360" w:lineRule="auto"/>
        <w:jc w:val="left"/>
        <w:rPr>
          <w:rFonts w:hint="eastAsia" w:ascii="宋体" w:hAnsi="宋体" w:cs="宋体"/>
          <w:sz w:val="24"/>
          <w:szCs w:val="24"/>
        </w:rPr>
      </w:pPr>
      <w:r>
        <w:rPr>
          <w:rFonts w:hint="eastAsia" w:ascii="宋体" w:hAnsi="宋体" w:cs="宋体"/>
          <w:sz w:val="24"/>
          <w:szCs w:val="24"/>
        </w:rPr>
        <w:t>致：江苏煤炭地质物测队</w:t>
      </w:r>
    </w:p>
    <w:p>
      <w:pPr>
        <w:spacing w:line="360" w:lineRule="auto"/>
        <w:ind w:firstLine="480" w:firstLineChars="200"/>
        <w:rPr>
          <w:rFonts w:hint="eastAsia" w:ascii="宋体" w:hAnsi="宋体" w:cs="宋体"/>
          <w:sz w:val="24"/>
          <w:szCs w:val="24"/>
        </w:rPr>
      </w:pPr>
      <w:r>
        <w:rPr>
          <w:rFonts w:ascii="宋体" w:hAnsi="宋体" w:cs="宋体"/>
          <w:sz w:val="24"/>
          <w:szCs w:val="24"/>
        </w:rPr>
        <w:t>本人</w:t>
      </w:r>
      <w:r>
        <w:rPr>
          <w:rFonts w:hint="eastAsia" w:ascii="宋体" w:hAnsi="宋体" w:cs="宋体"/>
          <w:sz w:val="24"/>
          <w:szCs w:val="24"/>
          <w:u w:val="single"/>
        </w:rPr>
        <w:t xml:space="preserve">       </w:t>
      </w:r>
      <w:r>
        <w:rPr>
          <w:rFonts w:ascii="宋体" w:hAnsi="宋体" w:cs="宋体"/>
          <w:sz w:val="24"/>
          <w:szCs w:val="24"/>
        </w:rPr>
        <w:t xml:space="preserve">（姓名）系 </w:t>
      </w:r>
      <w:r>
        <w:rPr>
          <w:rFonts w:hint="eastAsia" w:ascii="宋体" w:hAnsi="宋体" w:cs="宋体"/>
          <w:sz w:val="24"/>
          <w:szCs w:val="24"/>
          <w:u w:val="single"/>
        </w:rPr>
        <w:t xml:space="preserve">             </w:t>
      </w:r>
      <w:r>
        <w:rPr>
          <w:rFonts w:ascii="宋体" w:hAnsi="宋体" w:cs="宋体"/>
          <w:sz w:val="24"/>
          <w:szCs w:val="24"/>
        </w:rPr>
        <w:t>（</w:t>
      </w:r>
      <w:r>
        <w:rPr>
          <w:rFonts w:hint="eastAsia" w:ascii="宋体" w:hAnsi="宋体" w:cs="宋体"/>
          <w:sz w:val="24"/>
          <w:szCs w:val="24"/>
        </w:rPr>
        <w:t>供应商</w:t>
      </w:r>
      <w:r>
        <w:rPr>
          <w:rFonts w:ascii="宋体" w:hAnsi="宋体" w:cs="宋体"/>
          <w:sz w:val="24"/>
          <w:szCs w:val="24"/>
        </w:rPr>
        <w:t>名称）的法定代表人，现委托</w:t>
      </w:r>
      <w:r>
        <w:rPr>
          <w:rFonts w:hint="eastAsia" w:ascii="宋体" w:hAnsi="宋体" w:cs="宋体"/>
          <w:sz w:val="24"/>
          <w:szCs w:val="24"/>
          <w:u w:val="single"/>
        </w:rPr>
        <w:t xml:space="preserve"> </w:t>
      </w:r>
      <w:r>
        <w:rPr>
          <w:rFonts w:hint="eastAsia" w:cs="宋体"/>
          <w:sz w:val="24"/>
          <w:szCs w:val="24"/>
          <w:u w:val="single"/>
          <w:lang w:val="en-US" w:eastAsia="zh-CN"/>
        </w:rPr>
        <w:t xml:space="preserve">  </w:t>
      </w:r>
      <w:r>
        <w:rPr>
          <w:rFonts w:hint="eastAsia" w:ascii="宋体" w:hAnsi="宋体" w:cs="宋体"/>
          <w:sz w:val="24"/>
          <w:szCs w:val="24"/>
          <w:u w:val="single"/>
        </w:rPr>
        <w:t xml:space="preserve">   </w:t>
      </w:r>
      <w:r>
        <w:rPr>
          <w:rFonts w:ascii="宋体" w:hAnsi="宋体" w:cs="宋体"/>
          <w:sz w:val="24"/>
          <w:szCs w:val="24"/>
        </w:rPr>
        <w:t>（姓名）</w:t>
      </w:r>
      <w:r>
        <w:rPr>
          <w:rFonts w:hint="eastAsia" w:ascii="宋体" w:hAnsi="宋体" w:cs="宋体"/>
          <w:sz w:val="24"/>
          <w:szCs w:val="24"/>
        </w:rPr>
        <w:t>为本公司的合法代理人，</w:t>
      </w:r>
      <w:r>
        <w:rPr>
          <w:rFonts w:ascii="宋体" w:hAnsi="宋体" w:cs="宋体"/>
          <w:sz w:val="24"/>
          <w:szCs w:val="24"/>
        </w:rPr>
        <w:t>参加你单位组织的</w:t>
      </w:r>
      <w:r>
        <w:rPr>
          <w:rFonts w:hint="eastAsia" w:ascii="宋体" w:hAnsi="宋体" w:cs="宋体"/>
          <w:sz w:val="24"/>
          <w:szCs w:val="24"/>
          <w:u w:val="single"/>
          <w:lang w:val="en-US" w:eastAsia="zh-CN"/>
        </w:rPr>
        <w:t>靖江孤山煤矿周边地下水污染调查评估电法物探野外采集辅助作业</w:t>
      </w:r>
      <w:r>
        <w:rPr>
          <w:rFonts w:hint="eastAsia" w:ascii="宋体" w:hAnsi="宋体" w:cs="宋体"/>
          <w:sz w:val="24"/>
          <w:szCs w:val="24"/>
        </w:rPr>
        <w:t>（项目名称）采购</w:t>
      </w:r>
      <w:r>
        <w:rPr>
          <w:rFonts w:hint="eastAsia" w:ascii="宋体" w:hAnsi="宋体"/>
          <w:sz w:val="24"/>
          <w:szCs w:val="24"/>
        </w:rPr>
        <w:t>招标</w:t>
      </w:r>
      <w:r>
        <w:rPr>
          <w:rFonts w:ascii="宋体" w:hAnsi="宋体" w:cs="宋体"/>
          <w:sz w:val="24"/>
          <w:szCs w:val="24"/>
        </w:rPr>
        <w:t>活动</w:t>
      </w:r>
      <w:r>
        <w:rPr>
          <w:rFonts w:hint="eastAsia" w:ascii="宋体" w:hAnsi="宋体" w:cs="宋体"/>
          <w:sz w:val="24"/>
          <w:szCs w:val="24"/>
        </w:rPr>
        <w:t>，</w:t>
      </w:r>
      <w:r>
        <w:rPr>
          <w:rFonts w:ascii="宋体" w:hAnsi="宋体" w:cs="宋体"/>
          <w:sz w:val="24"/>
          <w:szCs w:val="24"/>
        </w:rPr>
        <w:t>全权代表我单位处理一切与</w:t>
      </w:r>
      <w:r>
        <w:rPr>
          <w:rFonts w:hint="eastAsia" w:ascii="宋体" w:hAnsi="宋体" w:cs="宋体"/>
          <w:sz w:val="24"/>
          <w:szCs w:val="24"/>
        </w:rPr>
        <w:t>采购</w:t>
      </w:r>
      <w:r>
        <w:rPr>
          <w:rFonts w:ascii="宋体" w:hAnsi="宋体" w:cs="宋体"/>
          <w:sz w:val="24"/>
          <w:szCs w:val="24"/>
        </w:rPr>
        <w:t>有关事宜，我均予以承认。</w:t>
      </w:r>
    </w:p>
    <w:p>
      <w:pPr>
        <w:spacing w:line="360" w:lineRule="auto"/>
        <w:ind w:left="720" w:firstLine="480"/>
        <w:jc w:val="left"/>
        <w:rPr>
          <w:rFonts w:hint="eastAsia" w:cs="宋体"/>
          <w:sz w:val="24"/>
          <w:szCs w:val="24"/>
          <w:lang w:eastAsia="zh-CN"/>
        </w:rPr>
      </w:pPr>
      <w:r>
        <w:rPr>
          <w:rFonts w:ascii="宋体" w:hAnsi="宋体" w:cs="宋体"/>
          <w:sz w:val="24"/>
          <w:szCs w:val="24"/>
        </w:rPr>
        <w:t xml:space="preserve">委托期限： </w:t>
      </w:r>
      <w:r>
        <w:rPr>
          <w:rFonts w:hint="eastAsia" w:ascii="宋体" w:hAnsi="宋体" w:cs="宋体"/>
          <w:sz w:val="24"/>
          <w:szCs w:val="24"/>
        </w:rPr>
        <w:t>202</w:t>
      </w:r>
      <w:r>
        <w:rPr>
          <w:rFonts w:hint="eastAsia" w:cs="宋体"/>
          <w:sz w:val="24"/>
          <w:szCs w:val="24"/>
          <w:lang w:val="en-US" w:eastAsia="zh-CN"/>
        </w:rPr>
        <w:t>4</w:t>
      </w:r>
      <w:r>
        <w:rPr>
          <w:rFonts w:ascii="宋体" w:hAnsi="宋体" w:cs="宋体"/>
          <w:sz w:val="24"/>
          <w:szCs w:val="24"/>
        </w:rPr>
        <w:t>年</w:t>
      </w:r>
      <w:r>
        <w:rPr>
          <w:rFonts w:hint="eastAsia" w:ascii="宋体" w:hAnsi="宋体" w:cs="宋体"/>
          <w:sz w:val="24"/>
          <w:szCs w:val="24"/>
        </w:rPr>
        <w:t xml:space="preserve">  </w:t>
      </w:r>
      <w:r>
        <w:rPr>
          <w:rFonts w:ascii="宋体" w:hAnsi="宋体" w:cs="宋体"/>
          <w:sz w:val="24"/>
          <w:szCs w:val="24"/>
        </w:rPr>
        <w:t>月</w:t>
      </w:r>
      <w:r>
        <w:rPr>
          <w:rFonts w:hint="eastAsia" w:cs="宋体"/>
          <w:sz w:val="24"/>
          <w:szCs w:val="24"/>
          <w:lang w:val="en-US" w:eastAsia="zh-CN"/>
        </w:rPr>
        <w:t xml:space="preserve"> </w:t>
      </w:r>
      <w:r>
        <w:rPr>
          <w:rFonts w:hint="eastAsia" w:ascii="宋体" w:hAnsi="宋体" w:cs="宋体"/>
          <w:sz w:val="24"/>
          <w:szCs w:val="24"/>
        </w:rPr>
        <w:t xml:space="preserve">  </w:t>
      </w:r>
      <w:r>
        <w:rPr>
          <w:rFonts w:ascii="宋体" w:hAnsi="宋体" w:cs="宋体"/>
          <w:sz w:val="24"/>
          <w:szCs w:val="24"/>
        </w:rPr>
        <w:t>日至</w:t>
      </w:r>
      <w:r>
        <w:rPr>
          <w:rFonts w:hint="eastAsia" w:cs="宋体"/>
          <w:sz w:val="24"/>
          <w:szCs w:val="24"/>
          <w:lang w:eastAsia="zh-CN"/>
        </w:rPr>
        <w:t>采购结束止</w:t>
      </w:r>
    </w:p>
    <w:p>
      <w:pPr>
        <w:spacing w:line="360" w:lineRule="auto"/>
        <w:ind w:left="720" w:firstLine="480"/>
        <w:jc w:val="left"/>
        <w:rPr>
          <w:rFonts w:hint="eastAsia" w:ascii="宋体" w:hAnsi="宋体" w:cs="宋体"/>
          <w:sz w:val="24"/>
          <w:szCs w:val="24"/>
        </w:rPr>
      </w:pPr>
      <w:r>
        <w:rPr>
          <w:rFonts w:hint="eastAsia" w:ascii="宋体" w:hAnsi="宋体" w:cs="宋体"/>
          <w:sz w:val="24"/>
          <w:szCs w:val="24"/>
        </w:rPr>
        <w:t>代理人无转委权。特此委托。</w:t>
      </w:r>
    </w:p>
    <w:p>
      <w:pPr>
        <w:spacing w:line="360" w:lineRule="auto"/>
        <w:ind w:left="720" w:firstLine="480"/>
        <w:jc w:val="left"/>
        <w:rPr>
          <w:rFonts w:hint="eastAsia" w:ascii="宋体" w:hAnsi="宋体" w:cs="宋体"/>
          <w:sz w:val="24"/>
          <w:szCs w:val="24"/>
        </w:rPr>
      </w:pPr>
      <w:r>
        <w:rPr>
          <w:rFonts w:hint="eastAsia" w:ascii="宋体" w:hAnsi="宋体" w:cs="宋体"/>
          <w:sz w:val="24"/>
          <w:szCs w:val="24"/>
        </w:rPr>
        <w:t xml:space="preserve">代理人：          性别：　 　          年龄： </w:t>
      </w:r>
      <w:r>
        <w:rPr>
          <w:rFonts w:hint="eastAsia" w:cs="宋体"/>
          <w:sz w:val="24"/>
          <w:szCs w:val="24"/>
          <w:lang w:val="en-US" w:eastAsia="zh-CN"/>
        </w:rPr>
        <w:t xml:space="preserve">  </w:t>
      </w:r>
      <w:r>
        <w:rPr>
          <w:rFonts w:hint="eastAsia" w:ascii="宋体" w:hAnsi="宋体" w:cs="宋体"/>
          <w:sz w:val="24"/>
          <w:szCs w:val="24"/>
        </w:rPr>
        <w:t xml:space="preserve"> 岁 </w:t>
      </w:r>
    </w:p>
    <w:p>
      <w:pPr>
        <w:spacing w:line="360" w:lineRule="auto"/>
        <w:ind w:left="720" w:firstLine="480"/>
        <w:jc w:val="left"/>
        <w:rPr>
          <w:rFonts w:hint="eastAsia" w:ascii="宋体" w:hAnsi="宋体" w:cs="宋体"/>
          <w:sz w:val="24"/>
          <w:szCs w:val="24"/>
        </w:rPr>
      </w:pPr>
      <w:r>
        <w:rPr>
          <w:rFonts w:hint="eastAsia" w:ascii="宋体" w:hAnsi="宋体" w:cs="宋体"/>
          <w:sz w:val="24"/>
          <w:szCs w:val="24"/>
        </w:rPr>
        <w:t>附：</w:t>
      </w:r>
      <w:r>
        <w:rPr>
          <w:rFonts w:hint="eastAsia" w:cs="宋体"/>
          <w:sz w:val="24"/>
          <w:szCs w:val="24"/>
          <w:lang w:eastAsia="zh-CN"/>
        </w:rPr>
        <w:t>代理</w:t>
      </w:r>
      <w:r>
        <w:rPr>
          <w:rFonts w:hint="eastAsia" w:ascii="宋体" w:hAnsi="宋体" w:cs="宋体"/>
          <w:sz w:val="24"/>
          <w:szCs w:val="24"/>
        </w:rPr>
        <w:t>人身份证复印件</w:t>
      </w:r>
    </w:p>
    <w:p>
      <w:pPr>
        <w:spacing w:line="360" w:lineRule="auto"/>
        <w:ind w:left="720" w:firstLine="480"/>
        <w:jc w:val="left"/>
        <w:rPr>
          <w:rFonts w:hint="eastAsia" w:ascii="宋体" w:hAnsi="宋体" w:cs="宋体"/>
          <w:sz w:val="24"/>
          <w:szCs w:val="24"/>
        </w:rPr>
      </w:pPr>
      <w:r>
        <w:rPr>
          <w:rFonts w:hint="eastAsia" w:ascii="宋体" w:hAnsi="宋体" w:cs="宋体"/>
          <w:sz w:val="24"/>
          <w:szCs w:val="24"/>
        </w:rPr>
        <w:t xml:space="preserve">代理人电话： </w:t>
      </w:r>
    </w:p>
    <w:p>
      <w:pPr>
        <w:spacing w:line="360" w:lineRule="auto"/>
        <w:ind w:left="720" w:firstLine="480"/>
        <w:jc w:val="left"/>
        <w:rPr>
          <w:rFonts w:ascii="宋体" w:hAnsi="宋体" w:cs="宋体"/>
          <w:sz w:val="24"/>
          <w:szCs w:val="24"/>
        </w:rPr>
      </w:pPr>
      <w:r>
        <w:rPr>
          <w:rFonts w:ascii="宋体" w:hAnsi="宋体" w:cs="宋体"/>
          <w:sz w:val="24"/>
          <w:szCs w:val="24"/>
        </w:rPr>
        <w:t>授权单位名称：</w:t>
      </w:r>
      <w:r>
        <w:rPr>
          <w:rFonts w:hint="eastAsia" w:ascii="宋体" w:hAnsi="宋体" w:cs="宋体"/>
          <w:sz w:val="24"/>
          <w:szCs w:val="24"/>
        </w:rPr>
        <w:t xml:space="preserve"> </w:t>
      </w:r>
      <w:r>
        <w:rPr>
          <w:rFonts w:ascii="宋体" w:hAnsi="宋体" w:cs="宋体"/>
          <w:sz w:val="24"/>
          <w:szCs w:val="24"/>
        </w:rPr>
        <w:t>（</w:t>
      </w:r>
      <w:r>
        <w:rPr>
          <w:rFonts w:hint="eastAsia" w:ascii="宋体" w:hAnsi="宋体" w:cs="宋体"/>
          <w:sz w:val="24"/>
          <w:szCs w:val="24"/>
        </w:rPr>
        <w:t>公章</w:t>
      </w:r>
      <w:r>
        <w:rPr>
          <w:rFonts w:ascii="宋体" w:hAnsi="宋体" w:cs="宋体"/>
          <w:sz w:val="24"/>
          <w:szCs w:val="24"/>
        </w:rPr>
        <w:t>）</w:t>
      </w:r>
    </w:p>
    <w:p>
      <w:pPr>
        <w:spacing w:line="360" w:lineRule="auto"/>
        <w:ind w:left="720" w:firstLine="480"/>
        <w:jc w:val="left"/>
        <w:rPr>
          <w:rFonts w:ascii="宋体" w:hAnsi="宋体" w:cs="宋体"/>
          <w:sz w:val="24"/>
          <w:szCs w:val="24"/>
        </w:rPr>
      </w:pPr>
      <w:r>
        <w:rPr>
          <w:rFonts w:ascii="宋体" w:hAnsi="宋体" w:cs="宋体"/>
          <w:sz w:val="24"/>
          <w:szCs w:val="24"/>
        </w:rPr>
        <w:t>法定代表人：</w:t>
      </w:r>
      <w:r>
        <w:rPr>
          <w:rFonts w:hint="eastAsia" w:ascii="宋体" w:hAnsi="宋体" w:cs="宋体"/>
          <w:sz w:val="24"/>
          <w:szCs w:val="24"/>
        </w:rPr>
        <w:t xml:space="preserve"> </w:t>
      </w:r>
      <w:r>
        <w:rPr>
          <w:rFonts w:ascii="宋体" w:hAnsi="宋体" w:cs="宋体"/>
          <w:sz w:val="24"/>
          <w:szCs w:val="24"/>
        </w:rPr>
        <w:t>（签字</w:t>
      </w:r>
      <w:r>
        <w:rPr>
          <w:rFonts w:hint="eastAsia" w:ascii="宋体" w:hAnsi="宋体" w:cs="宋体"/>
          <w:sz w:val="24"/>
          <w:szCs w:val="24"/>
        </w:rPr>
        <w:t>或盖章</w:t>
      </w:r>
      <w:r>
        <w:rPr>
          <w:rFonts w:ascii="宋体" w:hAnsi="宋体" w:cs="宋体"/>
          <w:sz w:val="24"/>
          <w:szCs w:val="24"/>
        </w:rPr>
        <w:t>）</w:t>
      </w:r>
    </w:p>
    <w:p>
      <w:pPr>
        <w:spacing w:line="360" w:lineRule="auto"/>
        <w:ind w:left="720" w:firstLine="480"/>
        <w:jc w:val="left"/>
        <w:rPr>
          <w:rFonts w:ascii="宋体" w:hAnsi="宋体" w:cs="宋体"/>
          <w:sz w:val="24"/>
          <w:szCs w:val="24"/>
        </w:rPr>
      </w:pPr>
      <w:r>
        <w:rPr>
          <w:rFonts w:ascii="宋体" w:hAnsi="宋体" w:cs="宋体"/>
          <w:sz w:val="24"/>
          <w:szCs w:val="24"/>
        </w:rPr>
        <w:t>委托代理人：</w:t>
      </w:r>
      <w:r>
        <w:rPr>
          <w:rFonts w:hint="eastAsia" w:ascii="宋体" w:hAnsi="宋体" w:cs="宋体"/>
          <w:sz w:val="24"/>
          <w:szCs w:val="24"/>
        </w:rPr>
        <w:t xml:space="preserve"> </w:t>
      </w:r>
      <w:r>
        <w:rPr>
          <w:rFonts w:ascii="宋体" w:hAnsi="宋体" w:cs="宋体"/>
          <w:sz w:val="24"/>
          <w:szCs w:val="24"/>
        </w:rPr>
        <w:t>（签字</w:t>
      </w:r>
      <w:r>
        <w:rPr>
          <w:rFonts w:hint="eastAsia" w:ascii="宋体" w:hAnsi="宋体" w:cs="宋体"/>
          <w:sz w:val="24"/>
          <w:szCs w:val="24"/>
        </w:rPr>
        <w:t>或盖章</w:t>
      </w:r>
      <w:r>
        <w:rPr>
          <w:rFonts w:ascii="宋体" w:hAnsi="宋体" w:cs="宋体"/>
          <w:sz w:val="24"/>
          <w:szCs w:val="24"/>
        </w:rPr>
        <w:t xml:space="preserve">） </w:t>
      </w:r>
    </w:p>
    <w:p>
      <w:pPr>
        <w:spacing w:line="360" w:lineRule="auto"/>
        <w:ind w:left="720" w:firstLine="480"/>
        <w:jc w:val="left"/>
        <w:rPr>
          <w:rFonts w:hint="eastAsia" w:ascii="宋体" w:hAnsi="宋体" w:cs="宋体"/>
          <w:sz w:val="24"/>
          <w:szCs w:val="24"/>
        </w:rPr>
      </w:pPr>
      <w:r>
        <w:rPr>
          <w:rFonts w:hint="eastAsia" w:ascii="宋体" w:hAnsi="宋体" w:cs="宋体"/>
          <w:sz w:val="24"/>
          <w:szCs w:val="24"/>
        </w:rPr>
        <w:t xml:space="preserve">日 期： </w:t>
      </w:r>
      <w:r>
        <w:rPr>
          <w:rFonts w:hint="eastAsia" w:cs="宋体"/>
          <w:sz w:val="24"/>
          <w:szCs w:val="24"/>
          <w:lang w:val="en-US" w:eastAsia="zh-CN"/>
        </w:rPr>
        <w:t xml:space="preserve">  </w:t>
      </w:r>
      <w:r>
        <w:rPr>
          <w:rFonts w:hint="eastAsia" w:ascii="宋体" w:hAnsi="宋体" w:cs="宋体"/>
          <w:sz w:val="24"/>
          <w:szCs w:val="24"/>
        </w:rPr>
        <w:t>年</w:t>
      </w:r>
      <w:r>
        <w:rPr>
          <w:rFonts w:hint="eastAsia" w:cs="宋体"/>
          <w:sz w:val="24"/>
          <w:szCs w:val="24"/>
          <w:lang w:val="en-US" w:eastAsia="zh-CN"/>
        </w:rPr>
        <w:t xml:space="preserve">  </w:t>
      </w:r>
      <w:r>
        <w:rPr>
          <w:rFonts w:hint="eastAsia" w:ascii="宋体" w:hAnsi="宋体" w:cs="宋体"/>
          <w:sz w:val="24"/>
          <w:szCs w:val="24"/>
        </w:rPr>
        <w:t xml:space="preserve"> 月 </w:t>
      </w:r>
      <w:r>
        <w:rPr>
          <w:rFonts w:hint="eastAsia" w:cs="宋体"/>
          <w:sz w:val="24"/>
          <w:szCs w:val="24"/>
          <w:lang w:val="en-US" w:eastAsia="zh-CN"/>
        </w:rPr>
        <w:t xml:space="preserve">  </w:t>
      </w:r>
      <w:r>
        <w:rPr>
          <w:rFonts w:hint="eastAsia" w:ascii="宋体" w:hAnsi="宋体" w:cs="宋体"/>
          <w:sz w:val="24"/>
          <w:szCs w:val="24"/>
        </w:rPr>
        <w:t>日</w:t>
      </w:r>
    </w:p>
    <w:p>
      <w:pPr>
        <w:spacing w:line="360" w:lineRule="auto"/>
        <w:jc w:val="left"/>
        <w:rPr>
          <w:rFonts w:hint="eastAsia" w:ascii="宋体" w:hAnsi="宋体" w:cs="宋体"/>
          <w:sz w:val="24"/>
          <w:szCs w:val="24"/>
        </w:rPr>
      </w:pPr>
    </w:p>
    <w:p>
      <w:pPr>
        <w:spacing w:line="360" w:lineRule="auto"/>
        <w:ind w:left="720" w:firstLine="480"/>
        <w:jc w:val="left"/>
        <w:rPr>
          <w:rFonts w:hint="eastAsia" w:ascii="宋体" w:hAnsi="宋体" w:cs="宋体"/>
          <w:sz w:val="24"/>
          <w:szCs w:val="24"/>
        </w:rPr>
      </w:pPr>
    </w:p>
    <w:p>
      <w:pPr>
        <w:pStyle w:val="13"/>
        <w:rPr>
          <w:rFonts w:hint="eastAsia" w:ascii="宋体" w:hAnsi="宋体" w:cs="宋体"/>
          <w:sz w:val="24"/>
          <w:szCs w:val="24"/>
        </w:rPr>
      </w:pPr>
    </w:p>
    <w:p>
      <w:pPr>
        <w:pStyle w:val="14"/>
        <w:rPr>
          <w:rFonts w:hint="eastAsia" w:ascii="宋体" w:hAnsi="宋体" w:cs="宋体"/>
          <w:sz w:val="24"/>
          <w:szCs w:val="24"/>
        </w:rPr>
      </w:pPr>
    </w:p>
    <w:p>
      <w:pPr>
        <w:pStyle w:val="14"/>
        <w:rPr>
          <w:rFonts w:hint="eastAsia" w:ascii="宋体" w:hAnsi="宋体" w:cs="宋体"/>
          <w:sz w:val="24"/>
          <w:szCs w:val="24"/>
        </w:rPr>
      </w:pPr>
    </w:p>
    <w:p>
      <w:pPr>
        <w:pStyle w:val="14"/>
        <w:rPr>
          <w:rFonts w:hint="eastAsia" w:ascii="宋体" w:hAnsi="宋体" w:cs="宋体"/>
          <w:sz w:val="24"/>
          <w:szCs w:val="24"/>
        </w:rPr>
      </w:pPr>
    </w:p>
    <w:p>
      <w:pPr>
        <w:pStyle w:val="14"/>
        <w:rPr>
          <w:rFonts w:hint="eastAsia" w:ascii="宋体" w:hAnsi="宋体" w:cs="宋体"/>
          <w:sz w:val="24"/>
          <w:szCs w:val="24"/>
        </w:rPr>
      </w:pPr>
    </w:p>
    <w:p>
      <w:pPr>
        <w:pStyle w:val="14"/>
        <w:rPr>
          <w:rFonts w:hint="eastAsia" w:ascii="宋体" w:hAnsi="宋体" w:cs="宋体"/>
          <w:sz w:val="24"/>
          <w:szCs w:val="24"/>
        </w:rPr>
      </w:pPr>
    </w:p>
    <w:p>
      <w:pPr>
        <w:pStyle w:val="14"/>
        <w:rPr>
          <w:rFonts w:hint="eastAsia" w:ascii="宋体" w:hAnsi="宋体" w:cs="宋体"/>
          <w:sz w:val="24"/>
          <w:szCs w:val="24"/>
        </w:rPr>
      </w:pPr>
    </w:p>
    <w:p>
      <w:pPr>
        <w:pStyle w:val="14"/>
        <w:rPr>
          <w:rFonts w:hint="eastAsia" w:ascii="宋体" w:hAnsi="宋体" w:cs="宋体"/>
          <w:sz w:val="24"/>
          <w:szCs w:val="24"/>
        </w:rPr>
      </w:pPr>
    </w:p>
    <w:p>
      <w:pPr>
        <w:ind w:left="0" w:leftChars="0" w:firstLine="0" w:firstLineChars="0"/>
        <w:outlineLvl w:val="2"/>
        <w:rPr>
          <w:rFonts w:hint="eastAsia"/>
          <w:b/>
          <w:bCs/>
        </w:rPr>
      </w:pPr>
      <w:r>
        <w:rPr>
          <w:rFonts w:hint="eastAsia" w:ascii="宋体" w:hAnsi="宋体" w:cs="宋体"/>
          <w:sz w:val="24"/>
          <w:szCs w:val="24"/>
        </w:rPr>
        <w:br w:type="page"/>
      </w:r>
      <w:r>
        <w:rPr>
          <w:rFonts w:hint="eastAsia"/>
          <w:b/>
          <w:bCs/>
          <w:lang w:eastAsia="zh-CN"/>
        </w:rPr>
        <w:t>附件</w:t>
      </w:r>
      <w:r>
        <w:rPr>
          <w:rFonts w:hint="eastAsia"/>
          <w:b/>
          <w:bCs/>
        </w:rPr>
        <w:t>5、廉洁承诺书</w:t>
      </w:r>
    </w:p>
    <w:p>
      <w:pPr>
        <w:pStyle w:val="13"/>
        <w:kinsoku w:val="0"/>
        <w:overflowPunct w:val="0"/>
        <w:ind w:right="3197"/>
        <w:jc w:val="center"/>
        <w:rPr>
          <w:rFonts w:ascii="黑体" w:eastAsia="黑体" w:cs="黑体"/>
          <w:sz w:val="36"/>
          <w:szCs w:val="36"/>
        </w:rPr>
      </w:pPr>
      <w:r>
        <w:rPr>
          <w:rFonts w:hint="eastAsia" w:ascii="黑体" w:eastAsia="黑体" w:cs="黑体"/>
          <w:b/>
          <w:sz w:val="36"/>
          <w:szCs w:val="36"/>
          <w:lang w:val="en-US" w:eastAsia="zh-CN"/>
        </w:rPr>
        <w:t xml:space="preserve">            </w:t>
      </w:r>
      <w:r>
        <w:rPr>
          <w:rFonts w:hint="eastAsia" w:ascii="黑体" w:eastAsia="黑体" w:cs="黑体"/>
          <w:b/>
          <w:sz w:val="36"/>
          <w:szCs w:val="36"/>
        </w:rPr>
        <w:t>供应商廉洁承诺书</w:t>
      </w:r>
    </w:p>
    <w:p>
      <w:pPr>
        <w:widowControl/>
        <w:spacing w:line="440" w:lineRule="exact"/>
        <w:ind w:firstLine="480" w:firstLineChars="200"/>
        <w:rPr>
          <w:rFonts w:ascii="宋体" w:hAnsi="宋体"/>
          <w:sz w:val="24"/>
          <w:szCs w:val="24"/>
        </w:rPr>
      </w:pPr>
      <w:r>
        <w:rPr>
          <w:rFonts w:ascii="宋体" w:hAnsi="宋体" w:cs="仿宋_GB2312"/>
          <w:color w:val="000000"/>
          <w:kern w:val="0"/>
          <w:sz w:val="24"/>
          <w:szCs w:val="24"/>
          <w:lang w:bidi="ar"/>
        </w:rPr>
        <w:t>为维护公平竞争的市场秩序，我方自愿在参与贵方组织招标采购（合</w:t>
      </w:r>
      <w:r>
        <w:rPr>
          <w:rFonts w:hint="eastAsia" w:ascii="宋体" w:hAnsi="宋体" w:cs="仿宋_GB2312"/>
          <w:color w:val="000000"/>
          <w:kern w:val="0"/>
          <w:sz w:val="24"/>
          <w:szCs w:val="24"/>
          <w:lang w:bidi="ar"/>
        </w:rPr>
        <w:t xml:space="preserve">作）等商业往来活动中，加强有关人员廉洁从业管理，恪守商业道德，从源头预防和遏制违法、违规、违纪行为发生，特做出以下承诺： </w:t>
      </w:r>
    </w:p>
    <w:p>
      <w:pPr>
        <w:widowControl/>
        <w:spacing w:line="560" w:lineRule="exact"/>
        <w:ind w:firstLine="480" w:firstLineChars="200"/>
        <w:rPr>
          <w:rFonts w:ascii="宋体" w:hAnsi="宋体" w:cs="仿宋_GB2312"/>
          <w:color w:val="000000"/>
          <w:kern w:val="0"/>
          <w:sz w:val="24"/>
          <w:szCs w:val="24"/>
          <w:lang w:bidi="ar"/>
        </w:rPr>
      </w:pPr>
      <w:r>
        <w:rPr>
          <w:rFonts w:hint="eastAsia" w:ascii="宋体" w:hAnsi="宋体" w:cs="仿宋_GB2312"/>
          <w:color w:val="000000"/>
          <w:kern w:val="0"/>
          <w:sz w:val="24"/>
          <w:szCs w:val="24"/>
          <w:lang w:bidi="ar"/>
        </w:rPr>
        <w:t xml:space="preserve">一、严格遵守国家有关法律法规，坚持诚实守信原则，恪守商业道德，规范商务人员廉洁从业行为。 </w:t>
      </w:r>
    </w:p>
    <w:p>
      <w:pPr>
        <w:widowControl/>
        <w:spacing w:line="560" w:lineRule="exact"/>
        <w:ind w:firstLine="480" w:firstLineChars="200"/>
        <w:rPr>
          <w:rFonts w:ascii="宋体" w:hAnsi="宋体" w:cs="仿宋_GB2312"/>
          <w:color w:val="000000"/>
          <w:kern w:val="0"/>
          <w:sz w:val="24"/>
          <w:szCs w:val="24"/>
          <w:lang w:bidi="ar"/>
        </w:rPr>
      </w:pPr>
      <w:r>
        <w:rPr>
          <w:rFonts w:hint="eastAsia" w:ascii="宋体" w:hAnsi="宋体" w:cs="仿宋_GB2312"/>
          <w:color w:val="000000"/>
          <w:kern w:val="0"/>
          <w:sz w:val="24"/>
          <w:szCs w:val="24"/>
          <w:lang w:bidi="ar"/>
        </w:rPr>
        <w:t>二、</w:t>
      </w:r>
      <w:r>
        <w:rPr>
          <w:rFonts w:hint="eastAsia" w:ascii="宋体" w:hAnsi="宋体" w:cs="仿宋_GB2312"/>
          <w:color w:val="000000"/>
          <w:kern w:val="0"/>
          <w:sz w:val="24"/>
          <w:szCs w:val="24"/>
          <w:lang w:eastAsia="zh-CN" w:bidi="ar"/>
        </w:rPr>
        <w:t>决不</w:t>
      </w:r>
      <w:r>
        <w:rPr>
          <w:rFonts w:hint="eastAsia" w:ascii="宋体" w:hAnsi="宋体" w:cs="仿宋_GB2312"/>
          <w:color w:val="000000"/>
          <w:kern w:val="0"/>
          <w:sz w:val="24"/>
          <w:szCs w:val="24"/>
          <w:lang w:bidi="ar"/>
        </w:rPr>
        <w:t xml:space="preserve">伙同他人串标、围标或非法排挤竞争对手，决不在商业活动中提供虚假资料，决不发生损害贵方合法权益等行为，决不从事妨碍正常交易的其他违法行为。 </w:t>
      </w:r>
    </w:p>
    <w:p>
      <w:pPr>
        <w:widowControl/>
        <w:spacing w:line="560" w:lineRule="exact"/>
        <w:ind w:firstLine="480" w:firstLineChars="200"/>
        <w:rPr>
          <w:rFonts w:ascii="宋体" w:hAnsi="宋体"/>
          <w:sz w:val="24"/>
          <w:szCs w:val="24"/>
        </w:rPr>
      </w:pPr>
      <w:r>
        <w:rPr>
          <w:rFonts w:hint="eastAsia" w:ascii="宋体" w:hAnsi="宋体" w:cs="仿宋_GB2312"/>
          <w:color w:val="000000"/>
          <w:kern w:val="0"/>
          <w:sz w:val="24"/>
          <w:szCs w:val="24"/>
          <w:lang w:bidi="ar"/>
        </w:rPr>
        <w:t>三、</w:t>
      </w:r>
      <w:r>
        <w:rPr>
          <w:rFonts w:hint="eastAsia" w:ascii="宋体" w:hAnsi="宋体" w:cs="仿宋_GB2312"/>
          <w:color w:val="000000"/>
          <w:kern w:val="0"/>
          <w:sz w:val="24"/>
          <w:szCs w:val="24"/>
          <w:lang w:eastAsia="zh-CN" w:bidi="ar"/>
        </w:rPr>
        <w:t>决不</w:t>
      </w:r>
      <w:r>
        <w:rPr>
          <w:rFonts w:hint="eastAsia" w:ascii="宋体" w:hAnsi="宋体" w:cs="仿宋_GB2312"/>
          <w:color w:val="000000"/>
          <w:kern w:val="0"/>
          <w:sz w:val="24"/>
          <w:szCs w:val="24"/>
          <w:lang w:bidi="ar"/>
        </w:rPr>
        <w:t>违规获取贵方保密商业活动涉及的所有相关信息，</w:t>
      </w:r>
      <w:r>
        <w:rPr>
          <w:rFonts w:hint="eastAsia" w:ascii="宋体" w:hAnsi="宋体" w:cs="仿宋_GB2312"/>
          <w:color w:val="000000"/>
          <w:kern w:val="0"/>
          <w:sz w:val="24"/>
          <w:szCs w:val="24"/>
          <w:lang w:eastAsia="zh-CN" w:bidi="ar"/>
        </w:rPr>
        <w:t>决不</w:t>
      </w:r>
      <w:r>
        <w:rPr>
          <w:rFonts w:hint="eastAsia" w:ascii="宋体" w:hAnsi="宋体" w:cs="仿宋_GB2312"/>
          <w:color w:val="000000"/>
          <w:kern w:val="0"/>
          <w:sz w:val="24"/>
          <w:szCs w:val="24"/>
          <w:lang w:bidi="ar"/>
        </w:rPr>
        <w:t>与贵方工作人员</w:t>
      </w:r>
      <w:r>
        <w:rPr>
          <w:rFonts w:hint="eastAsia" w:ascii="宋体" w:hAnsi="宋体" w:cs="仿宋_GB2312"/>
          <w:color w:val="000000"/>
          <w:kern w:val="0"/>
          <w:sz w:val="24"/>
          <w:szCs w:val="24"/>
          <w:lang w:eastAsia="zh-CN" w:bidi="ar"/>
        </w:rPr>
        <w:t>（</w:t>
      </w:r>
      <w:r>
        <w:rPr>
          <w:rFonts w:hint="eastAsia" w:ascii="宋体" w:hAnsi="宋体" w:cs="仿宋_GB2312"/>
          <w:color w:val="000000"/>
          <w:kern w:val="0"/>
          <w:sz w:val="24"/>
          <w:szCs w:val="24"/>
          <w:lang w:bidi="ar"/>
        </w:rPr>
        <w:t>含工作人员的配偶、子女及亲属等，下同</w:t>
      </w:r>
      <w:r>
        <w:rPr>
          <w:rFonts w:hint="eastAsia" w:ascii="宋体" w:hAnsi="宋体" w:cs="仿宋_GB2312"/>
          <w:color w:val="000000"/>
          <w:kern w:val="0"/>
          <w:sz w:val="24"/>
          <w:szCs w:val="24"/>
          <w:lang w:eastAsia="zh-CN" w:bidi="ar"/>
        </w:rPr>
        <w:t>）</w:t>
      </w:r>
      <w:r>
        <w:rPr>
          <w:rFonts w:hint="eastAsia" w:ascii="宋体" w:hAnsi="宋体" w:cs="仿宋_GB2312"/>
          <w:color w:val="000000"/>
          <w:kern w:val="0"/>
          <w:sz w:val="24"/>
          <w:szCs w:val="24"/>
          <w:lang w:bidi="ar"/>
        </w:rPr>
        <w:t xml:space="preserve"> 合谋进行弄虚作假、串通招标等违规活动。 </w:t>
      </w:r>
    </w:p>
    <w:p>
      <w:pPr>
        <w:widowControl/>
        <w:spacing w:line="560" w:lineRule="exact"/>
        <w:ind w:firstLine="480" w:firstLineChars="200"/>
        <w:rPr>
          <w:rFonts w:ascii="宋体" w:hAnsi="宋体"/>
          <w:sz w:val="24"/>
          <w:szCs w:val="24"/>
        </w:rPr>
      </w:pPr>
      <w:r>
        <w:rPr>
          <w:rFonts w:hint="eastAsia" w:ascii="宋体" w:hAnsi="宋体" w:cs="仿宋_GB2312"/>
          <w:color w:val="000000"/>
          <w:kern w:val="0"/>
          <w:sz w:val="24"/>
          <w:szCs w:val="24"/>
          <w:lang w:bidi="ar"/>
        </w:rPr>
        <w:t>四、</w:t>
      </w:r>
      <w:r>
        <w:rPr>
          <w:rFonts w:hint="eastAsia" w:ascii="宋体" w:hAnsi="宋体" w:cs="仿宋_GB2312"/>
          <w:color w:val="000000"/>
          <w:kern w:val="0"/>
          <w:sz w:val="24"/>
          <w:szCs w:val="24"/>
          <w:lang w:eastAsia="zh-CN" w:bidi="ar"/>
        </w:rPr>
        <w:t>决不</w:t>
      </w:r>
      <w:r>
        <w:rPr>
          <w:rFonts w:hint="eastAsia" w:ascii="宋体" w:hAnsi="宋体" w:cs="仿宋_GB2312"/>
          <w:color w:val="000000"/>
          <w:kern w:val="0"/>
          <w:sz w:val="24"/>
          <w:szCs w:val="24"/>
          <w:lang w:bidi="ar"/>
        </w:rPr>
        <w:t>为贵方工作人员赠送或馈赠礼金（现金）、礼品、有价证券、支付凭证、购物卡等，</w:t>
      </w:r>
      <w:r>
        <w:rPr>
          <w:rFonts w:hint="eastAsia" w:ascii="宋体" w:hAnsi="宋体" w:cs="仿宋_GB2312"/>
          <w:color w:val="000000"/>
          <w:kern w:val="0"/>
          <w:sz w:val="24"/>
          <w:szCs w:val="24"/>
          <w:lang w:eastAsia="zh-CN" w:bidi="ar"/>
        </w:rPr>
        <w:t>决不</w:t>
      </w:r>
      <w:r>
        <w:rPr>
          <w:rFonts w:hint="eastAsia" w:ascii="宋体" w:hAnsi="宋体" w:cs="仿宋_GB2312"/>
          <w:color w:val="000000"/>
          <w:kern w:val="0"/>
          <w:sz w:val="24"/>
          <w:szCs w:val="24"/>
          <w:lang w:bidi="ar"/>
        </w:rPr>
        <w:t>为贵方工作人员提供回扣、报销或支付任何应由其个人自负的各种费用、免费提供劳务等，</w:t>
      </w:r>
      <w:r>
        <w:rPr>
          <w:rFonts w:hint="eastAsia" w:ascii="宋体" w:hAnsi="宋体" w:cs="仿宋_GB2312"/>
          <w:color w:val="000000"/>
          <w:kern w:val="0"/>
          <w:sz w:val="24"/>
          <w:szCs w:val="24"/>
          <w:lang w:eastAsia="zh-CN" w:bidi="ar"/>
        </w:rPr>
        <w:t>决</w:t>
      </w:r>
      <w:r>
        <w:rPr>
          <w:rFonts w:hint="eastAsia" w:ascii="宋体" w:hAnsi="宋体" w:cs="仿宋_GB2312"/>
          <w:color w:val="000000"/>
          <w:kern w:val="0"/>
          <w:sz w:val="24"/>
          <w:szCs w:val="24"/>
          <w:lang w:bidi="ar"/>
        </w:rPr>
        <w:t xml:space="preserve">不与贵方工作人员从事商业活动相关的物资买卖及中介活动等。 </w:t>
      </w:r>
    </w:p>
    <w:p>
      <w:pPr>
        <w:widowControl/>
        <w:spacing w:line="560" w:lineRule="exact"/>
        <w:ind w:firstLine="480" w:firstLineChars="200"/>
        <w:rPr>
          <w:rFonts w:ascii="宋体" w:hAnsi="宋体"/>
          <w:sz w:val="24"/>
          <w:szCs w:val="24"/>
        </w:rPr>
      </w:pPr>
      <w:r>
        <w:rPr>
          <w:rFonts w:hint="eastAsia" w:ascii="宋体" w:hAnsi="宋体" w:cs="仿宋_GB2312"/>
          <w:color w:val="000000"/>
          <w:kern w:val="0"/>
          <w:sz w:val="24"/>
          <w:szCs w:val="24"/>
          <w:lang w:bidi="ar"/>
        </w:rPr>
        <w:t>五、</w:t>
      </w:r>
      <w:r>
        <w:rPr>
          <w:rFonts w:hint="eastAsia" w:ascii="宋体" w:hAnsi="宋体" w:cs="仿宋_GB2312"/>
          <w:color w:val="000000"/>
          <w:kern w:val="0"/>
          <w:sz w:val="24"/>
          <w:szCs w:val="24"/>
          <w:lang w:eastAsia="zh-CN" w:bidi="ar"/>
        </w:rPr>
        <w:t>决不</w:t>
      </w:r>
      <w:r>
        <w:rPr>
          <w:rFonts w:hint="eastAsia" w:ascii="宋体" w:hAnsi="宋体" w:cs="仿宋_GB2312"/>
          <w:color w:val="000000"/>
          <w:kern w:val="0"/>
          <w:sz w:val="24"/>
          <w:szCs w:val="24"/>
          <w:lang w:bidi="ar"/>
        </w:rPr>
        <w:t xml:space="preserve">为贵方工作人员提供和安排有可能影响公平、公正交易的宴请、健身、度假、旅游、娱乐等活动。 </w:t>
      </w:r>
    </w:p>
    <w:p>
      <w:pPr>
        <w:widowControl/>
        <w:spacing w:line="560" w:lineRule="exact"/>
        <w:ind w:firstLine="480" w:firstLineChars="200"/>
        <w:rPr>
          <w:rFonts w:ascii="宋体" w:hAnsi="宋体"/>
          <w:sz w:val="24"/>
          <w:szCs w:val="24"/>
        </w:rPr>
      </w:pPr>
      <w:r>
        <w:rPr>
          <w:rFonts w:hint="eastAsia" w:ascii="宋体" w:hAnsi="宋体" w:cs="仿宋_GB2312"/>
          <w:color w:val="000000"/>
          <w:kern w:val="0"/>
          <w:sz w:val="24"/>
          <w:szCs w:val="24"/>
          <w:lang w:bidi="ar"/>
        </w:rPr>
        <w:t>六、</w:t>
      </w:r>
      <w:r>
        <w:rPr>
          <w:rFonts w:hint="eastAsia" w:ascii="宋体" w:hAnsi="宋体" w:cs="仿宋_GB2312"/>
          <w:color w:val="000000"/>
          <w:kern w:val="0"/>
          <w:sz w:val="24"/>
          <w:szCs w:val="24"/>
          <w:lang w:eastAsia="zh-CN" w:bidi="ar"/>
        </w:rPr>
        <w:t>决不</w:t>
      </w:r>
      <w:r>
        <w:rPr>
          <w:rFonts w:hint="eastAsia" w:ascii="宋体" w:hAnsi="宋体" w:cs="仿宋_GB2312"/>
          <w:color w:val="000000"/>
          <w:kern w:val="0"/>
          <w:sz w:val="24"/>
          <w:szCs w:val="24"/>
          <w:lang w:bidi="ar"/>
        </w:rPr>
        <w:t xml:space="preserve">为贵方工作人员投资入股、个人借款或买卖股票、债券等提供方便。 </w:t>
      </w:r>
    </w:p>
    <w:p>
      <w:pPr>
        <w:widowControl/>
        <w:spacing w:line="560" w:lineRule="exact"/>
        <w:ind w:firstLine="480" w:firstLineChars="200"/>
        <w:rPr>
          <w:rFonts w:ascii="宋体" w:hAnsi="宋体"/>
          <w:sz w:val="24"/>
          <w:szCs w:val="24"/>
        </w:rPr>
      </w:pPr>
      <w:r>
        <w:rPr>
          <w:rFonts w:hint="eastAsia" w:ascii="宋体" w:hAnsi="宋体" w:cs="仿宋_GB2312"/>
          <w:color w:val="000000"/>
          <w:kern w:val="0"/>
          <w:sz w:val="24"/>
          <w:szCs w:val="24"/>
          <w:lang w:bidi="ar"/>
        </w:rPr>
        <w:t>七、</w:t>
      </w:r>
      <w:r>
        <w:rPr>
          <w:rFonts w:hint="eastAsia" w:ascii="宋体" w:hAnsi="宋体" w:cs="仿宋_GB2312"/>
          <w:color w:val="000000"/>
          <w:kern w:val="0"/>
          <w:sz w:val="24"/>
          <w:szCs w:val="24"/>
          <w:lang w:eastAsia="zh-CN" w:bidi="ar"/>
        </w:rPr>
        <w:t>决不</w:t>
      </w:r>
      <w:r>
        <w:rPr>
          <w:rFonts w:hint="eastAsia" w:ascii="宋体" w:hAnsi="宋体" w:cs="仿宋_GB2312"/>
          <w:color w:val="000000"/>
          <w:kern w:val="0"/>
          <w:sz w:val="24"/>
          <w:szCs w:val="24"/>
          <w:lang w:bidi="ar"/>
        </w:rPr>
        <w:t xml:space="preserve">为贵方工作人员购买或装修住房、婚丧嫁娶、配偶子女上学或工作安排以及出国出境、旅游等提供方便。 </w:t>
      </w:r>
    </w:p>
    <w:p>
      <w:pPr>
        <w:widowControl/>
        <w:spacing w:line="560" w:lineRule="exact"/>
        <w:ind w:firstLine="480" w:firstLineChars="200"/>
        <w:rPr>
          <w:rFonts w:ascii="宋体" w:hAnsi="宋体"/>
          <w:sz w:val="24"/>
          <w:szCs w:val="24"/>
        </w:rPr>
      </w:pPr>
      <w:r>
        <w:rPr>
          <w:rFonts w:hint="eastAsia" w:ascii="宋体" w:hAnsi="宋体" w:cs="仿宋_GB2312"/>
          <w:color w:val="000000"/>
          <w:kern w:val="0"/>
          <w:sz w:val="24"/>
          <w:szCs w:val="24"/>
          <w:lang w:bidi="ar"/>
        </w:rPr>
        <w:t>八、</w:t>
      </w:r>
      <w:r>
        <w:rPr>
          <w:rFonts w:hint="eastAsia" w:ascii="宋体" w:hAnsi="宋体" w:cs="仿宋_GB2312"/>
          <w:color w:val="000000"/>
          <w:kern w:val="0"/>
          <w:sz w:val="24"/>
          <w:szCs w:val="24"/>
          <w:lang w:eastAsia="zh-CN" w:bidi="ar"/>
        </w:rPr>
        <w:t>决不</w:t>
      </w:r>
      <w:r>
        <w:rPr>
          <w:rFonts w:hint="eastAsia" w:ascii="宋体" w:hAnsi="宋体" w:cs="仿宋_GB2312"/>
          <w:color w:val="000000"/>
          <w:kern w:val="0"/>
          <w:sz w:val="24"/>
          <w:szCs w:val="24"/>
          <w:lang w:bidi="ar"/>
        </w:rPr>
        <w:t xml:space="preserve">违反规定为贵方工作人员在我方相关企业挂名兼职、合伙经营、介绍承揽业务等提供方便。 </w:t>
      </w:r>
    </w:p>
    <w:p>
      <w:pPr>
        <w:widowControl/>
        <w:spacing w:line="560" w:lineRule="exact"/>
        <w:ind w:firstLine="480" w:firstLineChars="200"/>
        <w:rPr>
          <w:rFonts w:ascii="宋体" w:hAnsi="宋体"/>
          <w:sz w:val="24"/>
          <w:szCs w:val="24"/>
        </w:rPr>
      </w:pPr>
      <w:r>
        <w:rPr>
          <w:rFonts w:hint="eastAsia" w:ascii="宋体" w:hAnsi="宋体" w:cs="仿宋_GB2312"/>
          <w:color w:val="000000"/>
          <w:kern w:val="0"/>
          <w:sz w:val="24"/>
          <w:szCs w:val="24"/>
          <w:lang w:bidi="ar"/>
        </w:rPr>
        <w:t xml:space="preserve">九、贵方对涉嫌不廉洁的商业行为进行调查时，我方有配合提供证据、作证的义务。 </w:t>
      </w:r>
    </w:p>
    <w:p>
      <w:pPr>
        <w:widowControl/>
        <w:spacing w:line="560" w:lineRule="exact"/>
        <w:ind w:firstLine="480" w:firstLineChars="200"/>
        <w:rPr>
          <w:rFonts w:ascii="宋体" w:hAnsi="宋体"/>
          <w:sz w:val="24"/>
          <w:szCs w:val="24"/>
        </w:rPr>
      </w:pPr>
      <w:r>
        <w:rPr>
          <w:rFonts w:hint="eastAsia" w:ascii="宋体" w:hAnsi="宋体" w:cs="仿宋_GB2312"/>
          <w:color w:val="000000"/>
          <w:kern w:val="0"/>
          <w:sz w:val="24"/>
          <w:szCs w:val="24"/>
          <w:lang w:bidi="ar"/>
        </w:rPr>
        <w:t xml:space="preserve">十、未经贵方同意，我方不向任何新闻媒体、第三人述及有关贵方工作人员恪守商业道德方面的评价、信息。 </w:t>
      </w:r>
    </w:p>
    <w:p>
      <w:pPr>
        <w:widowControl/>
        <w:spacing w:line="560" w:lineRule="exact"/>
        <w:ind w:firstLine="480" w:firstLineChars="200"/>
        <w:rPr>
          <w:rFonts w:ascii="宋体" w:hAnsi="宋体"/>
          <w:sz w:val="24"/>
          <w:szCs w:val="24"/>
        </w:rPr>
      </w:pPr>
      <w:r>
        <w:rPr>
          <w:rFonts w:hint="eastAsia" w:ascii="宋体" w:hAnsi="宋体" w:cs="仿宋_GB2312"/>
          <w:color w:val="000000"/>
          <w:kern w:val="0"/>
          <w:sz w:val="24"/>
          <w:szCs w:val="24"/>
          <w:lang w:bidi="ar"/>
        </w:rPr>
        <w:t xml:space="preserve">十一、我方承诺未被国家机关列入执行行贿人“黑名单” 或失信被执行人。 </w:t>
      </w:r>
    </w:p>
    <w:p>
      <w:pPr>
        <w:widowControl/>
        <w:spacing w:line="560" w:lineRule="exact"/>
        <w:ind w:firstLine="480" w:firstLineChars="200"/>
        <w:rPr>
          <w:rFonts w:ascii="宋体" w:hAnsi="宋体"/>
          <w:sz w:val="24"/>
          <w:szCs w:val="24"/>
        </w:rPr>
      </w:pPr>
      <w:r>
        <w:rPr>
          <w:rFonts w:hint="eastAsia" w:ascii="宋体" w:hAnsi="宋体" w:cs="仿宋_GB2312"/>
          <w:color w:val="000000"/>
          <w:kern w:val="0"/>
          <w:sz w:val="24"/>
          <w:szCs w:val="24"/>
          <w:lang w:bidi="ar"/>
        </w:rPr>
        <w:t>十二、发现贵方工作人员有违反本承诺书行为或行为倾向的，将及时提醒纠正并向贵方纪检监察部门举报，同时积极配合贵方进行调查</w:t>
      </w:r>
      <w:r>
        <w:rPr>
          <w:rFonts w:hint="eastAsia" w:ascii="宋体" w:hAnsi="宋体" w:cs="仿宋_GB2312"/>
          <w:color w:val="000000"/>
          <w:kern w:val="0"/>
          <w:sz w:val="24"/>
          <w:szCs w:val="24"/>
          <w:lang w:eastAsia="zh-CN" w:bidi="ar"/>
        </w:rPr>
        <w:t>（</w:t>
      </w:r>
      <w:r>
        <w:rPr>
          <w:rFonts w:hint="eastAsia" w:ascii="宋体" w:hAnsi="宋体" w:cs="仿宋_GB2312"/>
          <w:color w:val="000000"/>
          <w:kern w:val="0"/>
          <w:sz w:val="24"/>
          <w:szCs w:val="24"/>
          <w:lang w:bidi="ar"/>
        </w:rPr>
        <w:t>纪检联系人</w:t>
      </w:r>
      <w:r>
        <w:rPr>
          <w:rFonts w:hint="eastAsia" w:ascii="宋体" w:hAnsi="宋体" w:cs="仿宋_GB2312"/>
          <w:color w:val="000000"/>
          <w:kern w:val="0"/>
          <w:sz w:val="24"/>
          <w:szCs w:val="24"/>
          <w:lang w:eastAsia="zh-CN" w:bidi="ar"/>
        </w:rPr>
        <w:t>：</w:t>
      </w:r>
      <w:r>
        <w:rPr>
          <w:rFonts w:hint="eastAsia" w:ascii="宋体" w:hAnsi="宋体" w:cs="仿宋_GB2312"/>
          <w:color w:val="000000"/>
          <w:kern w:val="0"/>
          <w:sz w:val="24"/>
          <w:szCs w:val="24"/>
          <w:lang w:bidi="ar"/>
        </w:rPr>
        <w:t>胡静，联系电话</w:t>
      </w:r>
      <w:r>
        <w:rPr>
          <w:rFonts w:hint="eastAsia" w:ascii="宋体" w:hAnsi="宋体" w:cs="仿宋_GB2312"/>
          <w:color w:val="000000"/>
          <w:kern w:val="0"/>
          <w:sz w:val="24"/>
          <w:szCs w:val="24"/>
          <w:lang w:eastAsia="zh-CN" w:bidi="ar"/>
        </w:rPr>
        <w:t>：</w:t>
      </w:r>
      <w:r>
        <w:rPr>
          <w:rFonts w:hint="eastAsia" w:ascii="宋体" w:hAnsi="宋体" w:cs="仿宋_GB2312"/>
          <w:color w:val="000000"/>
          <w:kern w:val="0"/>
          <w:sz w:val="24"/>
          <w:szCs w:val="24"/>
          <w:lang w:bidi="ar"/>
        </w:rPr>
        <w:t xml:space="preserve"> 15951819304</w:t>
      </w:r>
      <w:r>
        <w:rPr>
          <w:rFonts w:hint="eastAsia" w:ascii="宋体" w:hAnsi="宋体" w:cs="仿宋_GB2312"/>
          <w:color w:val="000000"/>
          <w:kern w:val="0"/>
          <w:sz w:val="24"/>
          <w:szCs w:val="24"/>
          <w:lang w:eastAsia="zh-CN" w:bidi="ar"/>
        </w:rPr>
        <w:t>）</w:t>
      </w:r>
      <w:r>
        <w:rPr>
          <w:rFonts w:hint="eastAsia" w:ascii="宋体" w:hAnsi="宋体" w:cs="仿宋_GB2312"/>
          <w:color w:val="000000"/>
          <w:kern w:val="0"/>
          <w:sz w:val="24"/>
          <w:szCs w:val="24"/>
          <w:lang w:bidi="ar"/>
        </w:rPr>
        <w:t xml:space="preserve">。 </w:t>
      </w:r>
    </w:p>
    <w:p>
      <w:pPr>
        <w:widowControl/>
        <w:spacing w:line="560" w:lineRule="exact"/>
        <w:ind w:firstLine="480" w:firstLineChars="200"/>
        <w:rPr>
          <w:rFonts w:ascii="宋体" w:hAnsi="宋体"/>
          <w:sz w:val="24"/>
          <w:szCs w:val="24"/>
        </w:rPr>
      </w:pPr>
      <w:r>
        <w:rPr>
          <w:rFonts w:hint="eastAsia" w:ascii="宋体" w:hAnsi="宋体" w:cs="仿宋_GB2312"/>
          <w:color w:val="000000"/>
          <w:kern w:val="0"/>
          <w:sz w:val="24"/>
          <w:szCs w:val="24"/>
          <w:lang w:bidi="ar"/>
        </w:rPr>
        <w:t xml:space="preserve">十三、本承诺书构成我方与贵方之间进行的所有商业活动所签订合同的不可分割的一部分，不因相关合同期限届满而终止。 </w:t>
      </w:r>
    </w:p>
    <w:p>
      <w:pPr>
        <w:widowControl/>
        <w:spacing w:line="560" w:lineRule="exact"/>
        <w:ind w:firstLine="480" w:firstLineChars="200"/>
        <w:rPr>
          <w:rFonts w:ascii="宋体" w:hAnsi="宋体"/>
          <w:sz w:val="24"/>
          <w:szCs w:val="24"/>
        </w:rPr>
      </w:pPr>
      <w:r>
        <w:rPr>
          <w:rFonts w:hint="eastAsia" w:ascii="宋体" w:hAnsi="宋体" w:cs="仿宋_GB2312"/>
          <w:color w:val="000000"/>
          <w:kern w:val="0"/>
          <w:sz w:val="24"/>
          <w:szCs w:val="24"/>
          <w:lang w:bidi="ar"/>
        </w:rPr>
        <w:t>我方自愿接受社会及贵方监督，如有违反本承诺，贵方有权采取列入供应商黑名单、终止合作、追究相关民事、行政和刑事责任等措施；给贵方造成不良社会影响或经济损失的，我方无条件同意解除、终止双方进行的任何商业活动</w:t>
      </w:r>
      <w:r>
        <w:rPr>
          <w:rFonts w:hint="eastAsia" w:ascii="宋体" w:hAnsi="宋体" w:cs="仿宋_GB2312"/>
          <w:color w:val="000000"/>
          <w:kern w:val="0"/>
          <w:sz w:val="24"/>
          <w:szCs w:val="24"/>
          <w:lang w:eastAsia="zh-CN" w:bidi="ar"/>
        </w:rPr>
        <w:t>（</w:t>
      </w:r>
      <w:r>
        <w:rPr>
          <w:rFonts w:hint="eastAsia" w:ascii="宋体" w:hAnsi="宋体" w:cs="仿宋_GB2312"/>
          <w:color w:val="000000"/>
          <w:kern w:val="0"/>
          <w:sz w:val="24"/>
          <w:szCs w:val="24"/>
          <w:lang w:bidi="ar"/>
        </w:rPr>
        <w:t>如，已中标，则中标无效；已签订合同的，终止执行，暂停结算合同未支付款项</w:t>
      </w:r>
      <w:r>
        <w:rPr>
          <w:rFonts w:hint="eastAsia" w:ascii="宋体" w:hAnsi="宋体" w:cs="仿宋_GB2312"/>
          <w:color w:val="000000"/>
          <w:kern w:val="0"/>
          <w:sz w:val="24"/>
          <w:szCs w:val="24"/>
          <w:lang w:eastAsia="zh-CN" w:bidi="ar"/>
        </w:rPr>
        <w:t>）</w:t>
      </w:r>
      <w:r>
        <w:rPr>
          <w:rFonts w:hint="eastAsia" w:ascii="宋体" w:hAnsi="宋体" w:cs="仿宋_GB2312"/>
          <w:color w:val="000000"/>
          <w:kern w:val="0"/>
          <w:sz w:val="24"/>
          <w:szCs w:val="24"/>
          <w:lang w:bidi="ar"/>
        </w:rPr>
        <w:t xml:space="preserve">，无条件赔偿贵方遭受的经济损失，并列入永久禁入贵方供应商黑名单。 </w:t>
      </w:r>
    </w:p>
    <w:p>
      <w:pPr>
        <w:widowControl/>
        <w:spacing w:line="560" w:lineRule="exact"/>
        <w:ind w:firstLine="480" w:firstLineChars="200"/>
        <w:rPr>
          <w:rFonts w:ascii="宋体" w:hAnsi="宋体"/>
          <w:sz w:val="24"/>
          <w:szCs w:val="24"/>
        </w:rPr>
      </w:pPr>
      <w:r>
        <w:rPr>
          <w:rFonts w:hint="eastAsia" w:ascii="宋体" w:hAnsi="宋体" w:cs="仿宋_GB2312"/>
          <w:color w:val="000000"/>
          <w:kern w:val="0"/>
          <w:sz w:val="24"/>
          <w:szCs w:val="24"/>
          <w:lang w:bidi="ar"/>
        </w:rPr>
        <w:t xml:space="preserve">本承诺书一式两份，贵方和我方各持一份。 </w:t>
      </w:r>
    </w:p>
    <w:p>
      <w:pPr>
        <w:widowControl/>
        <w:spacing w:line="560" w:lineRule="exact"/>
        <w:ind w:firstLine="3840" w:firstLineChars="1600"/>
        <w:rPr>
          <w:rFonts w:ascii="宋体" w:hAnsi="宋体"/>
          <w:sz w:val="24"/>
          <w:szCs w:val="24"/>
        </w:rPr>
      </w:pPr>
      <w:r>
        <w:rPr>
          <w:rFonts w:hint="eastAsia" w:ascii="宋体" w:hAnsi="宋体" w:cs="仿宋_GB2312"/>
          <w:color w:val="000000"/>
          <w:kern w:val="0"/>
          <w:sz w:val="24"/>
          <w:szCs w:val="24"/>
          <w:lang w:bidi="ar"/>
        </w:rPr>
        <w:t xml:space="preserve">承诺方：（盖章）     </w:t>
      </w:r>
    </w:p>
    <w:p>
      <w:pPr>
        <w:widowControl/>
        <w:spacing w:line="560" w:lineRule="exact"/>
        <w:ind w:firstLine="480" w:firstLineChars="200"/>
        <w:jc w:val="center"/>
        <w:outlineLvl w:val="3"/>
        <w:rPr>
          <w:rFonts w:ascii="宋体" w:hAnsi="宋体"/>
          <w:sz w:val="24"/>
          <w:szCs w:val="24"/>
        </w:rPr>
      </w:pPr>
      <w:r>
        <w:rPr>
          <w:rFonts w:hint="eastAsia" w:ascii="宋体" w:hAnsi="宋体" w:cs="仿宋_GB2312"/>
          <w:color w:val="000000"/>
          <w:kern w:val="0"/>
          <w:sz w:val="24"/>
          <w:szCs w:val="24"/>
          <w:lang w:bidi="ar"/>
        </w:rPr>
        <w:t xml:space="preserve">   </w:t>
      </w:r>
      <w:r>
        <w:rPr>
          <w:rFonts w:hint="eastAsia" w:cs="仿宋_GB2312"/>
          <w:color w:val="000000"/>
          <w:kern w:val="0"/>
          <w:sz w:val="24"/>
          <w:szCs w:val="24"/>
          <w:lang w:val="en-US" w:eastAsia="zh-CN" w:bidi="ar"/>
        </w:rPr>
        <w:t xml:space="preserve"> </w:t>
      </w:r>
      <w:r>
        <w:rPr>
          <w:rFonts w:hint="eastAsia" w:ascii="宋体" w:hAnsi="宋体" w:cs="仿宋_GB2312"/>
          <w:color w:val="000000"/>
          <w:kern w:val="0"/>
          <w:sz w:val="24"/>
          <w:szCs w:val="24"/>
          <w:lang w:bidi="ar"/>
        </w:rPr>
        <w:t>法定代表：（盖章或签字）</w:t>
      </w:r>
    </w:p>
    <w:p>
      <w:pPr>
        <w:widowControl/>
        <w:spacing w:line="560" w:lineRule="exact"/>
        <w:ind w:firstLine="3840" w:firstLineChars="1600"/>
        <w:rPr>
          <w:rFonts w:ascii="宋体" w:hAnsi="宋体"/>
          <w:sz w:val="24"/>
          <w:szCs w:val="24"/>
        </w:rPr>
      </w:pPr>
      <w:r>
        <w:rPr>
          <w:rFonts w:hint="eastAsia" w:ascii="宋体" w:hAnsi="宋体" w:cs="仿宋_GB2312"/>
          <w:color w:val="000000"/>
          <w:kern w:val="0"/>
          <w:sz w:val="24"/>
          <w:szCs w:val="24"/>
          <w:lang w:bidi="ar"/>
        </w:rPr>
        <w:t>注册地址：</w:t>
      </w:r>
    </w:p>
    <w:p>
      <w:pPr>
        <w:widowControl/>
        <w:spacing w:line="560" w:lineRule="exact"/>
        <w:ind w:firstLine="3840" w:firstLineChars="1600"/>
        <w:rPr>
          <w:rFonts w:ascii="宋体" w:hAnsi="宋体"/>
          <w:sz w:val="24"/>
          <w:szCs w:val="24"/>
        </w:rPr>
      </w:pPr>
      <w:r>
        <w:rPr>
          <w:rFonts w:hint="eastAsia" w:ascii="宋体" w:hAnsi="宋体" w:cs="仿宋_GB2312"/>
          <w:color w:val="000000"/>
          <w:kern w:val="0"/>
          <w:sz w:val="24"/>
          <w:szCs w:val="24"/>
          <w:lang w:bidi="ar"/>
        </w:rPr>
        <w:t>单位联系人：</w:t>
      </w:r>
    </w:p>
    <w:p>
      <w:pPr>
        <w:widowControl/>
        <w:spacing w:line="560" w:lineRule="exact"/>
        <w:ind w:firstLine="3840" w:firstLineChars="1600"/>
        <w:rPr>
          <w:rFonts w:hint="eastAsia" w:ascii="宋体" w:hAnsi="宋体" w:cs="仿宋_GB2312"/>
          <w:color w:val="000000"/>
          <w:kern w:val="0"/>
          <w:sz w:val="24"/>
          <w:szCs w:val="24"/>
          <w:lang w:bidi="ar"/>
        </w:rPr>
      </w:pPr>
      <w:r>
        <w:rPr>
          <w:rFonts w:hint="eastAsia" w:ascii="宋体" w:hAnsi="宋体" w:cs="仿宋_GB2312"/>
          <w:color w:val="000000"/>
          <w:kern w:val="0"/>
          <w:sz w:val="24"/>
          <w:szCs w:val="24"/>
          <w:lang w:bidi="ar"/>
        </w:rPr>
        <w:t>联系电话：</w:t>
      </w:r>
    </w:p>
    <w:p>
      <w:pPr>
        <w:spacing w:line="360" w:lineRule="auto"/>
        <w:jc w:val="left"/>
        <w:outlineLvl w:val="2"/>
        <w:rPr>
          <w:rFonts w:hint="eastAsia"/>
          <w:b/>
          <w:bCs/>
        </w:rPr>
      </w:pPr>
      <w:r>
        <w:rPr>
          <w:rFonts w:ascii="宋体" w:hAnsi="宋体" w:cs="仿宋_GB2312"/>
          <w:color w:val="000000"/>
          <w:kern w:val="0"/>
          <w:sz w:val="24"/>
          <w:szCs w:val="24"/>
          <w:lang w:bidi="ar"/>
        </w:rPr>
        <w:br w:type="page"/>
      </w:r>
      <w:r>
        <w:rPr>
          <w:rFonts w:hint="eastAsia"/>
          <w:b/>
          <w:bCs/>
          <w:lang w:eastAsia="zh-CN"/>
        </w:rPr>
        <w:t>附件</w:t>
      </w:r>
      <w:r>
        <w:rPr>
          <w:rFonts w:hint="eastAsia"/>
          <w:b/>
          <w:bCs/>
        </w:rPr>
        <w:t>6、投标人无重大违法记录声明</w:t>
      </w:r>
    </w:p>
    <w:p>
      <w:pPr>
        <w:snapToGrid w:val="0"/>
        <w:spacing w:before="312" w:beforeLines="100" w:line="320" w:lineRule="exact"/>
        <w:jc w:val="center"/>
        <w:outlineLvl w:val="3"/>
        <w:rPr>
          <w:rFonts w:hint="eastAsia" w:ascii="宋体" w:hAnsi="宋体"/>
          <w:b/>
          <w:sz w:val="30"/>
          <w:szCs w:val="30"/>
        </w:rPr>
      </w:pPr>
      <w:r>
        <w:rPr>
          <w:rFonts w:hint="eastAsia" w:ascii="宋体" w:hAnsi="宋体"/>
          <w:b/>
          <w:sz w:val="30"/>
          <w:szCs w:val="30"/>
        </w:rPr>
        <w:t>供应商无</w:t>
      </w:r>
      <w:r>
        <w:rPr>
          <w:rFonts w:ascii="宋体" w:hAnsi="宋体"/>
          <w:b/>
          <w:sz w:val="30"/>
          <w:szCs w:val="30"/>
        </w:rPr>
        <w:t>重大违法记录声明</w:t>
      </w:r>
    </w:p>
    <w:p>
      <w:pPr>
        <w:snapToGrid w:val="0"/>
        <w:spacing w:before="312" w:beforeLines="100" w:line="360" w:lineRule="auto"/>
        <w:ind w:firstLine="480" w:firstLineChars="200"/>
        <w:rPr>
          <w:rFonts w:ascii="宋体" w:hAnsi="宋体"/>
          <w:sz w:val="24"/>
          <w:szCs w:val="24"/>
          <w:u w:val="single"/>
        </w:rPr>
      </w:pPr>
      <w:r>
        <w:rPr>
          <w:rFonts w:hint="eastAsia" w:ascii="宋体" w:hAnsi="宋体"/>
          <w:sz w:val="24"/>
          <w:szCs w:val="24"/>
        </w:rPr>
        <w:t>致：</w:t>
      </w:r>
      <w:r>
        <w:rPr>
          <w:rFonts w:hint="eastAsia" w:ascii="宋体" w:hAnsi="宋体"/>
          <w:b/>
          <w:sz w:val="24"/>
          <w:szCs w:val="24"/>
          <w:u w:val="single"/>
        </w:rPr>
        <w:t>江苏煤炭地质物测队</w:t>
      </w:r>
    </w:p>
    <w:p>
      <w:pPr>
        <w:spacing w:line="360" w:lineRule="auto"/>
        <w:ind w:firstLine="480" w:firstLineChars="200"/>
        <w:rPr>
          <w:rFonts w:hint="eastAsia" w:ascii="宋体" w:hAnsi="宋体"/>
          <w:sz w:val="24"/>
          <w:szCs w:val="24"/>
        </w:rPr>
      </w:pPr>
      <w:r>
        <w:rPr>
          <w:rFonts w:hint="eastAsia" w:ascii="宋体" w:hAnsi="宋体"/>
          <w:sz w:val="24"/>
          <w:szCs w:val="24"/>
        </w:rPr>
        <w:t>我单位参加贵单位采购的</w:t>
      </w:r>
      <w:r>
        <w:rPr>
          <w:rFonts w:hint="eastAsia" w:ascii="宋体" w:hAnsi="宋体" w:cs="宋体"/>
          <w:sz w:val="24"/>
          <w:szCs w:val="24"/>
          <w:u w:val="single"/>
          <w:lang w:val="en-US" w:eastAsia="zh-CN"/>
        </w:rPr>
        <w:t>靖江孤山煤矿周边地下水污染调查评估电法物探野外采集辅助作业</w:t>
      </w:r>
      <w:r>
        <w:rPr>
          <w:rFonts w:hint="eastAsia" w:ascii="宋体" w:hAnsi="宋体"/>
          <w:sz w:val="24"/>
          <w:szCs w:val="24"/>
        </w:rPr>
        <w:t>的采购活动，对于“近3年内在经营活动中没有</w:t>
      </w:r>
      <w:r>
        <w:rPr>
          <w:rFonts w:ascii="宋体" w:hAnsi="宋体"/>
          <w:sz w:val="24"/>
          <w:szCs w:val="24"/>
        </w:rPr>
        <w:t>重大违法记录</w:t>
      </w:r>
      <w:r>
        <w:rPr>
          <w:rFonts w:hint="eastAsia" w:ascii="宋体" w:hAnsi="宋体"/>
          <w:sz w:val="24"/>
          <w:szCs w:val="24"/>
        </w:rPr>
        <w:t>”的资格要求，作如下声明：</w:t>
      </w:r>
    </w:p>
    <w:p>
      <w:pPr>
        <w:spacing w:line="480" w:lineRule="exact"/>
        <w:ind w:firstLine="480" w:firstLineChars="200"/>
        <w:outlineLvl w:val="2"/>
        <w:rPr>
          <w:rFonts w:hint="eastAsia" w:ascii="宋体" w:hAnsi="宋体"/>
          <w:sz w:val="24"/>
          <w:szCs w:val="24"/>
        </w:rPr>
      </w:pPr>
      <w:r>
        <w:rPr>
          <w:rFonts w:hint="eastAsia" w:ascii="宋体" w:hAnsi="宋体"/>
          <w:sz w:val="24"/>
          <w:szCs w:val="24"/>
        </w:rPr>
        <w:t>1、我单位近3年内在经营活动中没有</w:t>
      </w:r>
      <w:r>
        <w:rPr>
          <w:rFonts w:ascii="宋体" w:hAnsi="宋体"/>
          <w:sz w:val="24"/>
          <w:szCs w:val="24"/>
        </w:rPr>
        <w:t>重大违法记录</w:t>
      </w:r>
      <w:r>
        <w:rPr>
          <w:rFonts w:hint="eastAsia" w:ascii="宋体" w:hAnsi="宋体"/>
          <w:sz w:val="24"/>
          <w:szCs w:val="24"/>
        </w:rPr>
        <w:t>。</w:t>
      </w:r>
    </w:p>
    <w:p>
      <w:pPr>
        <w:spacing w:line="480" w:lineRule="exact"/>
        <w:ind w:firstLine="480" w:firstLineChars="200"/>
        <w:rPr>
          <w:rFonts w:hint="eastAsia" w:ascii="宋体" w:hAnsi="宋体"/>
          <w:sz w:val="24"/>
          <w:szCs w:val="24"/>
        </w:rPr>
      </w:pPr>
      <w:r>
        <w:rPr>
          <w:rFonts w:hint="eastAsia" w:ascii="宋体" w:hAnsi="宋体"/>
          <w:sz w:val="24"/>
          <w:szCs w:val="24"/>
        </w:rPr>
        <w:t>2、我单位</w:t>
      </w:r>
      <w:r>
        <w:rPr>
          <w:rFonts w:ascii="宋体" w:hAnsi="宋体"/>
          <w:sz w:val="24"/>
          <w:szCs w:val="24"/>
        </w:rPr>
        <w:t>近</w:t>
      </w:r>
      <w:r>
        <w:rPr>
          <w:rFonts w:hint="eastAsia" w:ascii="宋体" w:hAnsi="宋体"/>
          <w:sz w:val="24"/>
          <w:szCs w:val="24"/>
        </w:rPr>
        <w:t>3</w:t>
      </w:r>
      <w:r>
        <w:rPr>
          <w:rFonts w:ascii="宋体" w:hAnsi="宋体"/>
          <w:sz w:val="24"/>
          <w:szCs w:val="24"/>
        </w:rPr>
        <w:t>年</w:t>
      </w:r>
      <w:r>
        <w:rPr>
          <w:rFonts w:hint="eastAsia" w:ascii="宋体" w:hAnsi="宋体"/>
          <w:sz w:val="24"/>
          <w:szCs w:val="24"/>
        </w:rPr>
        <w:t>经营</w:t>
      </w:r>
      <w:r>
        <w:rPr>
          <w:rFonts w:ascii="宋体" w:hAnsi="宋体"/>
          <w:sz w:val="24"/>
          <w:szCs w:val="24"/>
        </w:rPr>
        <w:t>活动中，</w:t>
      </w:r>
      <w:r>
        <w:rPr>
          <w:rFonts w:hint="eastAsia" w:ascii="宋体" w:hAnsi="宋体"/>
          <w:sz w:val="24"/>
          <w:szCs w:val="24"/>
        </w:rPr>
        <w:t>没有影响其履约能力的诉讼案件</w:t>
      </w:r>
      <w:r>
        <w:rPr>
          <w:rFonts w:ascii="宋体" w:hAnsi="宋体"/>
          <w:sz w:val="24"/>
          <w:szCs w:val="24"/>
        </w:rPr>
        <w:t>或仲裁情况</w:t>
      </w:r>
      <w:r>
        <w:rPr>
          <w:rFonts w:hint="eastAsia" w:ascii="宋体" w:hAnsi="宋体"/>
          <w:sz w:val="24"/>
          <w:szCs w:val="24"/>
        </w:rPr>
        <w:t>。</w:t>
      </w:r>
    </w:p>
    <w:p>
      <w:pPr>
        <w:spacing w:line="480" w:lineRule="exact"/>
        <w:ind w:firstLine="480" w:firstLineChars="200"/>
        <w:rPr>
          <w:rFonts w:hint="eastAsia" w:ascii="宋体" w:hAnsi="宋体"/>
          <w:sz w:val="24"/>
          <w:szCs w:val="24"/>
        </w:rPr>
      </w:pPr>
      <w:r>
        <w:rPr>
          <w:rFonts w:hint="eastAsia" w:ascii="宋体" w:hAnsi="宋体"/>
          <w:sz w:val="24"/>
          <w:szCs w:val="24"/>
        </w:rPr>
        <w:t>3、我单位承诺上述声明是真实情况，并对上述声明的真实性负全部法律责任。</w:t>
      </w:r>
    </w:p>
    <w:p>
      <w:pPr>
        <w:snapToGrid w:val="0"/>
        <w:spacing w:line="500" w:lineRule="exact"/>
        <w:ind w:firstLine="480" w:firstLineChars="200"/>
        <w:rPr>
          <w:rFonts w:ascii="宋体" w:hAnsi="宋体"/>
          <w:sz w:val="24"/>
          <w:szCs w:val="24"/>
          <w:u w:val="single"/>
        </w:rPr>
      </w:pPr>
      <w:r>
        <w:rPr>
          <w:rFonts w:hint="eastAsia" w:ascii="宋体" w:hAnsi="宋体"/>
          <w:sz w:val="24"/>
          <w:szCs w:val="24"/>
        </w:rPr>
        <w:t>供应商（公章）：</w:t>
      </w:r>
    </w:p>
    <w:p>
      <w:pPr>
        <w:spacing w:line="500" w:lineRule="exact"/>
        <w:ind w:firstLine="480" w:firstLineChars="200"/>
        <w:rPr>
          <w:rFonts w:hint="eastAsia" w:ascii="宋体" w:hAnsi="宋体"/>
          <w:sz w:val="24"/>
          <w:szCs w:val="24"/>
          <w:u w:val="single"/>
        </w:rPr>
      </w:pPr>
      <w:r>
        <w:rPr>
          <w:rFonts w:hint="eastAsia" w:ascii="宋体" w:hAnsi="宋体"/>
          <w:sz w:val="24"/>
          <w:szCs w:val="24"/>
        </w:rPr>
        <w:t>日         期：</w:t>
      </w:r>
      <w:r>
        <w:rPr>
          <w:rFonts w:hint="eastAsia" w:ascii="宋体" w:hAnsi="宋体"/>
          <w:sz w:val="24"/>
          <w:szCs w:val="24"/>
          <w:u w:val="single"/>
        </w:rPr>
        <w:t>202</w:t>
      </w:r>
      <w:r>
        <w:rPr>
          <w:rFonts w:hint="eastAsia"/>
          <w:sz w:val="24"/>
          <w:szCs w:val="24"/>
          <w:u w:val="single"/>
          <w:lang w:val="en-US" w:eastAsia="zh-CN"/>
        </w:rPr>
        <w:t>4</w:t>
      </w:r>
      <w:r>
        <w:rPr>
          <w:rFonts w:hint="eastAsia" w:ascii="宋体" w:hAnsi="宋体"/>
          <w:sz w:val="24"/>
          <w:szCs w:val="24"/>
          <w:u w:val="single"/>
        </w:rPr>
        <w:t>年</w:t>
      </w:r>
      <w:r>
        <w:rPr>
          <w:rFonts w:hint="eastAsia"/>
          <w:sz w:val="24"/>
          <w:szCs w:val="24"/>
          <w:u w:val="single"/>
          <w:lang w:val="en-US" w:eastAsia="zh-CN"/>
        </w:rPr>
        <w:t xml:space="preserve"> </w:t>
      </w:r>
      <w:r>
        <w:rPr>
          <w:rFonts w:hint="eastAsia" w:ascii="宋体" w:hAnsi="宋体"/>
          <w:b/>
          <w:sz w:val="24"/>
          <w:szCs w:val="24"/>
          <w:u w:val="single"/>
        </w:rPr>
        <w:t xml:space="preserve"> </w:t>
      </w:r>
      <w:r>
        <w:rPr>
          <w:rFonts w:hint="eastAsia"/>
          <w:b/>
          <w:sz w:val="24"/>
          <w:szCs w:val="24"/>
          <w:u w:val="single"/>
          <w:lang w:val="en-US" w:eastAsia="zh-CN"/>
        </w:rPr>
        <w:t xml:space="preserve"> </w:t>
      </w:r>
      <w:r>
        <w:rPr>
          <w:rFonts w:hint="eastAsia" w:ascii="宋体" w:hAnsi="宋体"/>
          <w:sz w:val="24"/>
          <w:szCs w:val="24"/>
          <w:u w:val="single"/>
        </w:rPr>
        <w:t>月</w:t>
      </w:r>
      <w:r>
        <w:rPr>
          <w:rFonts w:hint="eastAsia" w:ascii="宋体" w:hAnsi="宋体"/>
          <w:sz w:val="24"/>
          <w:szCs w:val="24"/>
          <w:u w:val="single"/>
          <w:lang w:val="en-US" w:eastAsia="zh-CN"/>
        </w:rPr>
        <w:t xml:space="preserve">  </w:t>
      </w:r>
      <w:r>
        <w:rPr>
          <w:rFonts w:hint="eastAsia"/>
          <w:sz w:val="24"/>
          <w:szCs w:val="24"/>
          <w:u w:val="single"/>
          <w:lang w:val="en-US" w:eastAsia="zh-CN"/>
        </w:rPr>
        <w:t xml:space="preserve"> </w:t>
      </w:r>
      <w:r>
        <w:rPr>
          <w:rFonts w:hint="eastAsia" w:ascii="宋体" w:hAnsi="宋体"/>
          <w:b/>
          <w:sz w:val="24"/>
          <w:szCs w:val="24"/>
          <w:u w:val="single"/>
        </w:rPr>
        <w:t xml:space="preserve"> </w:t>
      </w:r>
      <w:r>
        <w:rPr>
          <w:rFonts w:hint="eastAsia" w:ascii="宋体" w:hAnsi="宋体"/>
          <w:sz w:val="24"/>
          <w:szCs w:val="24"/>
          <w:u w:val="single"/>
        </w:rPr>
        <w:t>日</w:t>
      </w:r>
    </w:p>
    <w:p>
      <w:pPr>
        <w:snapToGrid w:val="0"/>
        <w:spacing w:line="500" w:lineRule="exact"/>
        <w:ind w:firstLine="480" w:firstLineChars="200"/>
        <w:outlineLvl w:val="3"/>
        <w:rPr>
          <w:rFonts w:hint="eastAsia" w:ascii="宋体" w:hAnsi="宋体"/>
          <w:sz w:val="24"/>
          <w:szCs w:val="24"/>
        </w:rPr>
      </w:pPr>
      <w:r>
        <w:rPr>
          <w:rFonts w:hint="eastAsia" w:ascii="宋体" w:hAnsi="宋体"/>
          <w:sz w:val="24"/>
          <w:szCs w:val="24"/>
        </w:rPr>
        <w:t>附：“信用中国”网站企业信用信息截图</w:t>
      </w:r>
    </w:p>
    <w:p>
      <w:pPr>
        <w:snapToGrid w:val="0"/>
        <w:spacing w:line="500" w:lineRule="exact"/>
        <w:ind w:firstLine="480" w:firstLineChars="200"/>
        <w:rPr>
          <w:rFonts w:hint="eastAsia" w:ascii="宋体" w:hAnsi="宋体"/>
          <w:sz w:val="24"/>
          <w:szCs w:val="24"/>
        </w:rPr>
      </w:pPr>
    </w:p>
    <w:p>
      <w:pPr>
        <w:pStyle w:val="8"/>
        <w:bidi w:val="0"/>
        <w:outlineLvl w:val="9"/>
        <w:rPr>
          <w:rFonts w:hint="eastAsia"/>
          <w:lang w:val="en-US" w:eastAsia="zh-CN"/>
        </w:rPr>
        <w:sectPr>
          <w:footerReference r:id="rId7" w:type="default"/>
          <w:pgSz w:w="11906" w:h="16838"/>
          <w:pgMar w:top="1440" w:right="1463" w:bottom="1440" w:left="1463" w:header="851" w:footer="992" w:gutter="0"/>
          <w:pgNumType w:fmt="decimal" w:start="3"/>
          <w:cols w:space="720" w:num="1"/>
          <w:docGrid w:type="lines" w:linePitch="312" w:charSpace="0"/>
        </w:sectPr>
      </w:pPr>
      <w:bookmarkStart w:id="151" w:name="_Toc5753"/>
    </w:p>
    <w:p>
      <w:pPr>
        <w:pStyle w:val="8"/>
        <w:bidi w:val="0"/>
        <w:rPr>
          <w:rFonts w:hint="eastAsia"/>
          <w:lang w:val="en-US" w:eastAsia="zh-CN"/>
        </w:rPr>
      </w:pPr>
      <w:bookmarkStart w:id="152" w:name="_Toc9532"/>
      <w:r>
        <w:rPr>
          <w:rFonts w:hint="eastAsia"/>
          <w:lang w:val="en-US" w:eastAsia="zh-CN"/>
        </w:rPr>
        <w:t>二合同格式</w:t>
      </w:r>
      <w:bookmarkEnd w:id="152"/>
    </w:p>
    <w:p>
      <w:pPr>
        <w:jc w:val="center"/>
        <w:rPr>
          <w:rFonts w:hint="eastAsia"/>
          <w:b/>
          <w:bCs/>
          <w:sz w:val="36"/>
          <w:szCs w:val="36"/>
          <w:lang w:eastAsia="zh-CN"/>
        </w:rPr>
      </w:pPr>
      <w:r>
        <w:rPr>
          <w:rFonts w:hint="eastAsia"/>
          <w:b/>
          <w:bCs/>
          <w:sz w:val="36"/>
          <w:szCs w:val="36"/>
          <w:lang w:val="en-US" w:eastAsia="zh-CN"/>
        </w:rPr>
        <w:t xml:space="preserve">                        </w:t>
      </w:r>
      <w:r>
        <w:rPr>
          <w:rFonts w:hint="eastAsia"/>
          <w:b/>
          <w:bCs/>
          <w:sz w:val="36"/>
          <w:szCs w:val="36"/>
          <w:lang w:eastAsia="zh-CN"/>
        </w:rPr>
        <w:t>合同编号：</w:t>
      </w:r>
    </w:p>
    <w:p>
      <w:pPr>
        <w:rPr>
          <w:rFonts w:hint="eastAsia"/>
          <w:b/>
          <w:bCs/>
          <w:sz w:val="36"/>
          <w:szCs w:val="36"/>
          <w:lang w:eastAsia="zh-CN"/>
        </w:rPr>
      </w:pPr>
    </w:p>
    <w:p>
      <w:pPr>
        <w:rPr>
          <w:rFonts w:hint="eastAsia"/>
          <w:b/>
          <w:bCs/>
          <w:sz w:val="36"/>
          <w:szCs w:val="36"/>
          <w:lang w:eastAsia="zh-CN"/>
        </w:rPr>
      </w:pPr>
    </w:p>
    <w:p>
      <w:pPr>
        <w:jc w:val="center"/>
        <w:rPr>
          <w:rFonts w:hint="eastAsia"/>
          <w:b/>
          <w:bCs/>
          <w:sz w:val="44"/>
          <w:szCs w:val="44"/>
          <w:lang w:eastAsia="zh-CN"/>
        </w:rPr>
      </w:pPr>
    </w:p>
    <w:p>
      <w:pPr>
        <w:jc w:val="center"/>
        <w:rPr>
          <w:rFonts w:hint="eastAsia"/>
          <w:b/>
          <w:bCs/>
          <w:sz w:val="36"/>
          <w:szCs w:val="36"/>
          <w:lang w:eastAsia="zh-CN"/>
        </w:rPr>
      </w:pPr>
      <w:r>
        <w:rPr>
          <w:rFonts w:hint="eastAsia"/>
          <w:b/>
          <w:bCs/>
          <w:sz w:val="36"/>
          <w:szCs w:val="36"/>
          <w:lang w:eastAsia="zh-CN"/>
        </w:rPr>
        <w:t>靖江孤山煤矿周边地下水污染调查评估电法物探</w:t>
      </w:r>
    </w:p>
    <w:p>
      <w:pPr>
        <w:jc w:val="center"/>
        <w:rPr>
          <w:rFonts w:hint="eastAsia"/>
          <w:b/>
          <w:bCs/>
          <w:sz w:val="36"/>
          <w:szCs w:val="36"/>
          <w:lang w:eastAsia="zh-CN"/>
        </w:rPr>
      </w:pPr>
      <w:r>
        <w:rPr>
          <w:rFonts w:hint="eastAsia"/>
          <w:b/>
          <w:bCs/>
          <w:sz w:val="36"/>
          <w:szCs w:val="36"/>
          <w:lang w:eastAsia="zh-CN"/>
        </w:rPr>
        <w:t xml:space="preserve">野外采集辅助作业 </w:t>
      </w: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0"/>
          <w:szCs w:val="30"/>
          <w:lang w:eastAsia="zh-CN"/>
        </w:rPr>
      </w:pPr>
    </w:p>
    <w:p>
      <w:pPr>
        <w:ind w:firstLine="2409" w:firstLineChars="800"/>
        <w:jc w:val="both"/>
        <w:rPr>
          <w:rFonts w:hint="eastAsia"/>
          <w:b w:val="0"/>
          <w:bCs w:val="0"/>
          <w:sz w:val="30"/>
          <w:szCs w:val="30"/>
          <w:u w:val="single"/>
          <w:lang w:eastAsia="zh-CN"/>
        </w:rPr>
      </w:pPr>
      <w:r>
        <w:rPr>
          <w:rFonts w:hint="eastAsia"/>
          <w:b/>
          <w:bCs/>
          <w:sz w:val="30"/>
          <w:szCs w:val="30"/>
          <w:lang w:eastAsia="zh-CN"/>
        </w:rPr>
        <w:t>甲方：</w:t>
      </w:r>
      <w:r>
        <w:rPr>
          <w:rFonts w:hint="eastAsia"/>
          <w:b w:val="0"/>
          <w:bCs w:val="0"/>
          <w:sz w:val="30"/>
          <w:szCs w:val="30"/>
          <w:u w:val="single"/>
          <w:lang w:eastAsia="zh-CN"/>
        </w:rPr>
        <w:t>江苏煤炭地质物测队</w:t>
      </w:r>
    </w:p>
    <w:p>
      <w:pPr>
        <w:ind w:firstLine="2409" w:firstLineChars="800"/>
        <w:jc w:val="both"/>
        <w:rPr>
          <w:rFonts w:hint="default"/>
          <w:b w:val="0"/>
          <w:bCs w:val="0"/>
          <w:sz w:val="30"/>
          <w:szCs w:val="30"/>
          <w:u w:val="none"/>
          <w:lang w:val="en-US" w:eastAsia="zh-CN"/>
        </w:rPr>
      </w:pPr>
      <w:r>
        <w:rPr>
          <w:rFonts w:hint="eastAsia"/>
          <w:b/>
          <w:bCs/>
          <w:sz w:val="30"/>
          <w:szCs w:val="30"/>
          <w:lang w:eastAsia="zh-CN"/>
        </w:rPr>
        <w:t>乙方：</w:t>
      </w:r>
      <w:r>
        <w:rPr>
          <w:rFonts w:hint="eastAsia"/>
          <w:b w:val="0"/>
          <w:bCs w:val="0"/>
          <w:sz w:val="30"/>
          <w:szCs w:val="30"/>
          <w:u w:val="single"/>
          <w:lang w:val="en-US" w:eastAsia="zh-CN"/>
        </w:rPr>
        <w:t xml:space="preserve">                  </w:t>
      </w:r>
      <w:r>
        <w:rPr>
          <w:rFonts w:hint="eastAsia"/>
          <w:b w:val="0"/>
          <w:bCs w:val="0"/>
          <w:sz w:val="30"/>
          <w:szCs w:val="30"/>
          <w:u w:val="none"/>
          <w:lang w:val="en-US" w:eastAsia="zh-CN"/>
        </w:rPr>
        <w:t xml:space="preserve">      </w:t>
      </w: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center"/>
        <w:rPr>
          <w:rFonts w:hint="eastAsia"/>
          <w:b/>
          <w:bCs/>
          <w:sz w:val="36"/>
          <w:szCs w:val="36"/>
          <w:lang w:eastAsia="zh-CN"/>
        </w:rPr>
      </w:pPr>
    </w:p>
    <w:p>
      <w:pPr>
        <w:jc w:val="both"/>
        <w:rPr>
          <w:rFonts w:hint="eastAsia"/>
          <w:b/>
          <w:bCs/>
          <w:sz w:val="36"/>
          <w:szCs w:val="36"/>
          <w:lang w:eastAsia="zh-CN"/>
        </w:rPr>
      </w:pPr>
    </w:p>
    <w:p>
      <w:pPr>
        <w:ind w:firstLine="2240" w:firstLineChars="700"/>
        <w:jc w:val="left"/>
        <w:rPr>
          <w:rFonts w:hint="default"/>
          <w:sz w:val="32"/>
          <w:szCs w:val="32"/>
          <w:u w:val="single"/>
          <w:lang w:val="en-US" w:eastAsia="zh-CN"/>
        </w:rPr>
      </w:pPr>
      <w:r>
        <w:rPr>
          <w:rFonts w:hint="eastAsia"/>
          <w:sz w:val="32"/>
          <w:szCs w:val="32"/>
          <w:u w:val="none"/>
          <w:lang w:val="en-US" w:eastAsia="zh-CN"/>
        </w:rPr>
        <w:t>签定地点：</w:t>
      </w:r>
      <w:r>
        <w:rPr>
          <w:rFonts w:hint="eastAsia"/>
          <w:sz w:val="32"/>
          <w:szCs w:val="32"/>
          <w:u w:val="single"/>
          <w:lang w:val="en-US" w:eastAsia="zh-CN"/>
        </w:rPr>
        <w:t>江苏省南京市</w:t>
      </w:r>
    </w:p>
    <w:p>
      <w:pPr>
        <w:ind w:firstLine="2240" w:firstLineChars="700"/>
        <w:jc w:val="left"/>
        <w:rPr>
          <w:rFonts w:hint="default"/>
          <w:sz w:val="32"/>
          <w:szCs w:val="32"/>
          <w:u w:val="single"/>
          <w:lang w:val="en-US" w:eastAsia="zh-CN"/>
        </w:rPr>
      </w:pPr>
      <w:r>
        <w:rPr>
          <w:rFonts w:hint="eastAsia"/>
          <w:sz w:val="32"/>
          <w:szCs w:val="32"/>
          <w:u w:val="none"/>
          <w:lang w:val="en-US" w:eastAsia="zh-CN"/>
        </w:rPr>
        <w:t>签订时间：</w:t>
      </w:r>
      <w:r>
        <w:rPr>
          <w:rFonts w:hint="eastAsia"/>
          <w:sz w:val="32"/>
          <w:szCs w:val="32"/>
          <w:u w:val="single"/>
          <w:lang w:val="en-US" w:eastAsia="zh-CN"/>
        </w:rPr>
        <w:t xml:space="preserve"> 2024年  月</w:t>
      </w:r>
    </w:p>
    <w:p>
      <w:pPr>
        <w:spacing w:line="360" w:lineRule="auto"/>
        <w:jc w:val="left"/>
        <w:rPr>
          <w:rFonts w:hint="eastAsia"/>
          <w:b w:val="0"/>
          <w:bCs w:val="0"/>
          <w:sz w:val="24"/>
          <w:szCs w:val="24"/>
          <w:lang w:val="en-US" w:eastAsia="zh-CN"/>
        </w:rPr>
      </w:pPr>
    </w:p>
    <w:p>
      <w:pPr>
        <w:spacing w:line="360" w:lineRule="auto"/>
        <w:ind w:firstLine="560" w:firstLineChars="200"/>
        <w:jc w:val="left"/>
        <w:rPr>
          <w:rFonts w:hint="eastAsia"/>
          <w:b w:val="0"/>
          <w:bCs w:val="0"/>
          <w:sz w:val="28"/>
          <w:szCs w:val="28"/>
          <w:lang w:val="en-US" w:eastAsia="zh-CN"/>
        </w:rPr>
        <w:sectPr>
          <w:footerReference r:id="rId8" w:type="default"/>
          <w:pgSz w:w="11906" w:h="16838"/>
          <w:pgMar w:top="1440" w:right="1463" w:bottom="1440" w:left="1463" w:header="851" w:footer="992" w:gutter="0"/>
          <w:pgNumType w:fmt="decimal" w:start="24"/>
          <w:cols w:space="720" w:num="1"/>
          <w:docGrid w:type="lines" w:linePitch="312" w:charSpace="0"/>
        </w:sectPr>
      </w:pPr>
    </w:p>
    <w:p>
      <w:pPr>
        <w:spacing w:line="360" w:lineRule="auto"/>
        <w:ind w:firstLine="480" w:firstLineChars="200"/>
        <w:jc w:val="left"/>
        <w:rPr>
          <w:rFonts w:hint="eastAsia"/>
          <w:b w:val="0"/>
          <w:bCs w:val="0"/>
          <w:sz w:val="24"/>
          <w:szCs w:val="24"/>
          <w:u w:val="single"/>
          <w:lang w:val="en-US" w:eastAsia="zh-CN"/>
        </w:rPr>
      </w:pPr>
      <w:r>
        <w:rPr>
          <w:rFonts w:hint="eastAsia"/>
          <w:b w:val="0"/>
          <w:bCs w:val="0"/>
          <w:sz w:val="24"/>
          <w:szCs w:val="24"/>
          <w:lang w:val="en-US" w:eastAsia="zh-CN"/>
        </w:rPr>
        <w:t>甲方：</w:t>
      </w:r>
      <w:r>
        <w:rPr>
          <w:rFonts w:hint="eastAsia"/>
          <w:b w:val="0"/>
          <w:bCs w:val="0"/>
          <w:sz w:val="24"/>
          <w:szCs w:val="24"/>
          <w:u w:val="single"/>
          <w:lang w:val="en-US" w:eastAsia="zh-CN"/>
        </w:rPr>
        <w:t>江苏煤炭地质物测队</w:t>
      </w:r>
    </w:p>
    <w:p>
      <w:pPr>
        <w:spacing w:line="360" w:lineRule="auto"/>
        <w:ind w:firstLine="480" w:firstLineChars="200"/>
        <w:jc w:val="left"/>
        <w:rPr>
          <w:rFonts w:hint="default"/>
          <w:b w:val="0"/>
          <w:bCs w:val="0"/>
          <w:sz w:val="24"/>
          <w:szCs w:val="24"/>
          <w:u w:val="single"/>
          <w:lang w:val="en-US" w:eastAsia="zh-CN"/>
        </w:rPr>
      </w:pPr>
      <w:r>
        <w:rPr>
          <w:rFonts w:hint="eastAsia"/>
          <w:b w:val="0"/>
          <w:bCs w:val="0"/>
          <w:sz w:val="24"/>
          <w:szCs w:val="24"/>
          <w:lang w:val="en-US" w:eastAsia="zh-CN"/>
        </w:rPr>
        <w:t>乙方：</w:t>
      </w:r>
      <w:r>
        <w:rPr>
          <w:rFonts w:hint="eastAsia"/>
          <w:b w:val="0"/>
          <w:bCs w:val="0"/>
          <w:sz w:val="24"/>
          <w:szCs w:val="24"/>
          <w:u w:val="single"/>
          <w:lang w:val="en-US" w:eastAsia="zh-CN"/>
        </w:rPr>
        <w:t xml:space="preserve">                   </w:t>
      </w:r>
    </w:p>
    <w:p>
      <w:pPr>
        <w:spacing w:line="360" w:lineRule="auto"/>
        <w:ind w:firstLine="480" w:firstLineChars="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依据《中华人民共和国民法典》及相关的法律法规，本着平等、自愿、公平和诚实守信的原则，</w:t>
      </w:r>
      <w:r>
        <w:rPr>
          <w:rFonts w:hint="eastAsia" w:ascii="宋体" w:hAnsi="宋体" w:cs="宋体"/>
          <w:b w:val="0"/>
          <w:bCs/>
          <w:sz w:val="24"/>
          <w:szCs w:val="24"/>
          <w:lang w:val="en-US" w:eastAsia="zh-CN"/>
        </w:rPr>
        <w:t>甲乙</w:t>
      </w:r>
      <w:r>
        <w:rPr>
          <w:rFonts w:hint="eastAsia" w:ascii="宋体" w:hAnsi="宋体" w:eastAsia="宋体" w:cs="宋体"/>
          <w:b w:val="0"/>
          <w:bCs/>
          <w:sz w:val="24"/>
          <w:szCs w:val="24"/>
          <w:lang w:val="en-US" w:eastAsia="zh-CN"/>
        </w:rPr>
        <w:t>双方就靖江孤山煤矿周边地下水污染调查评估电法物探野外采集辅助作业事宜，协商一致，签订本合同。</w:t>
      </w:r>
    </w:p>
    <w:p>
      <w:pPr>
        <w:pStyle w:val="14"/>
        <w:bidi w:val="0"/>
        <w:spacing w:line="240" w:lineRule="auto"/>
        <w:ind w:firstLine="482" w:firstLineChars="200"/>
        <w:rPr>
          <w:rFonts w:hint="default"/>
          <w:b/>
          <w:bCs/>
          <w:sz w:val="24"/>
          <w:szCs w:val="24"/>
          <w:lang w:val="en-US" w:eastAsia="zh-CN"/>
        </w:rPr>
      </w:pPr>
      <w:r>
        <w:rPr>
          <w:rFonts w:hint="eastAsia"/>
          <w:b/>
          <w:bCs/>
          <w:sz w:val="24"/>
          <w:szCs w:val="24"/>
          <w:lang w:val="en-US" w:eastAsia="zh-CN"/>
        </w:rPr>
        <w:t>1.项目概况</w:t>
      </w:r>
    </w:p>
    <w:p>
      <w:pPr>
        <w:numPr>
          <w:ilvl w:val="0"/>
          <w:numId w:val="0"/>
        </w:numPr>
        <w:spacing w:line="360" w:lineRule="auto"/>
        <w:ind w:firstLine="480" w:firstLineChars="200"/>
        <w:jc w:val="left"/>
        <w:rPr>
          <w:rFonts w:hint="eastAsia" w:ascii="宋体" w:hAnsi="宋体" w:cs="宋体"/>
          <w:b w:val="0"/>
          <w:bCs/>
          <w:sz w:val="24"/>
          <w:szCs w:val="24"/>
          <w:u w:val="single"/>
          <w:lang w:val="en-US" w:eastAsia="zh-CN"/>
        </w:rPr>
      </w:pPr>
      <w:r>
        <w:rPr>
          <w:rFonts w:hint="eastAsia" w:ascii="宋体" w:hAnsi="宋体" w:cs="宋体"/>
          <w:b w:val="0"/>
          <w:bCs/>
          <w:sz w:val="24"/>
          <w:szCs w:val="24"/>
          <w:lang w:val="en-US" w:eastAsia="zh-CN"/>
        </w:rPr>
        <w:t>1.1项目名称：</w:t>
      </w:r>
      <w:r>
        <w:rPr>
          <w:rFonts w:hint="eastAsia" w:ascii="宋体" w:hAnsi="宋体" w:cs="宋体"/>
          <w:b w:val="0"/>
          <w:bCs/>
          <w:sz w:val="24"/>
          <w:szCs w:val="24"/>
          <w:u w:val="single"/>
          <w:lang w:val="en-US" w:eastAsia="zh-CN"/>
        </w:rPr>
        <w:t>靖江孤山煤矿周边地下水污染调查评估电法物探野外采集辅助作业</w:t>
      </w:r>
    </w:p>
    <w:p>
      <w:pPr>
        <w:numPr>
          <w:ilvl w:val="0"/>
          <w:numId w:val="0"/>
        </w:numPr>
        <w:spacing w:line="360" w:lineRule="auto"/>
        <w:ind w:firstLine="480" w:firstLineChars="200"/>
        <w:jc w:val="left"/>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1.2施工地点:</w:t>
      </w:r>
      <w:r>
        <w:rPr>
          <w:rFonts w:hint="eastAsia" w:ascii="宋体" w:hAnsi="宋体" w:cs="宋体"/>
          <w:b w:val="0"/>
          <w:bCs/>
          <w:sz w:val="24"/>
          <w:szCs w:val="24"/>
          <w:u w:val="single"/>
          <w:lang w:val="en-US" w:eastAsia="zh-CN"/>
        </w:rPr>
        <w:t>江苏省靖江市孤山镇</w:t>
      </w:r>
    </w:p>
    <w:p>
      <w:pPr>
        <w:numPr>
          <w:ilvl w:val="0"/>
          <w:numId w:val="0"/>
        </w:numPr>
        <w:spacing w:line="360" w:lineRule="auto"/>
        <w:ind w:firstLine="480" w:firstLineChars="200"/>
        <w:jc w:val="left"/>
        <w:rPr>
          <w:rFonts w:hint="default" w:ascii="宋体" w:hAnsi="宋体" w:cs="宋体"/>
          <w:b w:val="0"/>
          <w:bCs/>
          <w:sz w:val="24"/>
          <w:szCs w:val="24"/>
          <w:u w:val="single"/>
          <w:lang w:val="en-US" w:eastAsia="zh-CN"/>
        </w:rPr>
      </w:pPr>
      <w:r>
        <w:rPr>
          <w:rFonts w:hint="eastAsia" w:ascii="宋体" w:hAnsi="宋体" w:cs="宋体"/>
          <w:b w:val="0"/>
          <w:bCs/>
          <w:sz w:val="24"/>
          <w:szCs w:val="24"/>
          <w:lang w:val="en-US" w:eastAsia="zh-CN"/>
        </w:rPr>
        <w:t>1.3工作量:</w:t>
      </w:r>
      <w:r>
        <w:rPr>
          <w:rFonts w:hint="eastAsia" w:ascii="宋体" w:hAnsi="宋体" w:cs="宋体"/>
          <w:b w:val="0"/>
          <w:bCs/>
          <w:sz w:val="24"/>
          <w:szCs w:val="24"/>
          <w:u w:val="single"/>
          <w:lang w:val="en-US" w:eastAsia="zh-CN"/>
        </w:rPr>
        <w:t>瞬变电磁勘探，勘区面积12km</w:t>
      </w:r>
      <w:r>
        <w:rPr>
          <w:rFonts w:hint="eastAsia" w:ascii="宋体" w:hAnsi="宋体" w:cs="宋体"/>
          <w:b w:val="0"/>
          <w:bCs/>
          <w:sz w:val="24"/>
          <w:szCs w:val="24"/>
          <w:u w:val="single"/>
          <w:vertAlign w:val="superscript"/>
          <w:lang w:val="en-US" w:eastAsia="zh-CN"/>
        </w:rPr>
        <w:t>2</w:t>
      </w:r>
      <w:r>
        <w:rPr>
          <w:rFonts w:hint="eastAsia" w:ascii="宋体" w:hAnsi="宋体" w:cs="宋体"/>
          <w:b w:val="0"/>
          <w:bCs/>
          <w:sz w:val="24"/>
          <w:szCs w:val="24"/>
          <w:u w:val="single"/>
          <w:lang w:val="en-US" w:eastAsia="zh-CN"/>
        </w:rPr>
        <w:t>,测线40条，生产物理点2400个，发射框600m</w:t>
      </w:r>
      <w:r>
        <w:rPr>
          <w:rFonts w:hint="default" w:ascii="Arial" w:hAnsi="Arial" w:cs="Arial"/>
          <w:b w:val="0"/>
          <w:bCs/>
          <w:sz w:val="24"/>
          <w:szCs w:val="24"/>
          <w:u w:val="single"/>
          <w:lang w:val="en-US" w:eastAsia="zh-CN"/>
        </w:rPr>
        <w:t>×</w:t>
      </w:r>
      <w:r>
        <w:rPr>
          <w:rFonts w:hint="eastAsia" w:ascii="宋体" w:hAnsi="宋体" w:cs="宋体"/>
          <w:b w:val="0"/>
          <w:bCs/>
          <w:sz w:val="24"/>
          <w:szCs w:val="24"/>
          <w:u w:val="single"/>
          <w:lang w:val="en-US" w:eastAsia="zh-CN"/>
        </w:rPr>
        <w:t>600m，测量网度100m</w:t>
      </w:r>
      <w:r>
        <w:rPr>
          <w:rFonts w:hint="default" w:ascii="Arial" w:hAnsi="Arial" w:cs="Arial"/>
          <w:b w:val="0"/>
          <w:bCs/>
          <w:sz w:val="24"/>
          <w:szCs w:val="24"/>
          <w:u w:val="single"/>
          <w:lang w:val="en-US" w:eastAsia="zh-CN"/>
        </w:rPr>
        <w:t>×</w:t>
      </w:r>
      <w:r>
        <w:rPr>
          <w:rFonts w:hint="eastAsia" w:ascii="宋体" w:hAnsi="宋体" w:cs="宋体"/>
          <w:b w:val="0"/>
          <w:bCs/>
          <w:sz w:val="24"/>
          <w:szCs w:val="24"/>
          <w:u w:val="single"/>
          <w:lang w:val="en-US" w:eastAsia="zh-CN"/>
        </w:rPr>
        <w:t>50m。</w:t>
      </w:r>
    </w:p>
    <w:p>
      <w:pPr>
        <w:bidi w:val="0"/>
        <w:spacing w:line="360" w:lineRule="auto"/>
        <w:ind w:firstLine="480" w:firstLineChars="200"/>
        <w:rPr>
          <w:rFonts w:hint="eastAsia" w:ascii="宋体" w:hAnsi="宋体" w:eastAsia="宋体" w:cs="宋体"/>
          <w:sz w:val="24"/>
          <w:szCs w:val="24"/>
          <w:u w:val="single"/>
          <w:lang w:val="en-US" w:eastAsia="zh-CN"/>
        </w:rPr>
      </w:pPr>
      <w:r>
        <w:rPr>
          <w:rFonts w:hint="eastAsia" w:ascii="宋体" w:hAnsi="宋体" w:eastAsia="宋体" w:cs="宋体"/>
          <w:sz w:val="24"/>
          <w:szCs w:val="24"/>
          <w:lang w:val="en-US" w:eastAsia="zh-CN"/>
        </w:rPr>
        <w:t>1.4工期：</w:t>
      </w:r>
      <w:r>
        <w:rPr>
          <w:rFonts w:hint="eastAsia" w:ascii="宋体" w:hAnsi="宋体" w:eastAsia="宋体" w:cs="宋体"/>
          <w:sz w:val="24"/>
          <w:szCs w:val="24"/>
          <w:u w:val="single"/>
          <w:lang w:val="en-US" w:eastAsia="zh-CN"/>
        </w:rPr>
        <w:t>接甲方通知后进场施工35天</w:t>
      </w:r>
    </w:p>
    <w:p>
      <w:pPr>
        <w:numPr>
          <w:ilvl w:val="0"/>
          <w:numId w:val="0"/>
        </w:numPr>
        <w:spacing w:line="360" w:lineRule="auto"/>
        <w:ind w:firstLine="482" w:firstLineChars="200"/>
        <w:rPr>
          <w:rFonts w:hint="eastAsia"/>
          <w:b/>
          <w:bCs/>
          <w:lang w:val="en-US" w:eastAsia="zh-CN"/>
        </w:rPr>
      </w:pPr>
      <w:r>
        <w:rPr>
          <w:rFonts w:hint="eastAsia" w:ascii="宋体" w:hAnsi="宋体" w:eastAsia="宋体" w:cs="宋体"/>
          <w:b/>
          <w:bCs/>
          <w:sz w:val="24"/>
          <w:szCs w:val="24"/>
          <w:lang w:val="en-US" w:eastAsia="zh-CN"/>
        </w:rPr>
        <w:t>2.</w:t>
      </w:r>
      <w:r>
        <w:rPr>
          <w:rFonts w:hint="eastAsia"/>
          <w:b/>
          <w:bCs/>
          <w:lang w:val="en-US" w:eastAsia="zh-CN"/>
        </w:rPr>
        <w:t>工作任务</w:t>
      </w:r>
    </w:p>
    <w:p>
      <w:pPr>
        <w:numPr>
          <w:ilvl w:val="0"/>
          <w:numId w:val="0"/>
        </w:numPr>
        <w:spacing w:line="360" w:lineRule="auto"/>
        <w:ind w:firstLine="480" w:firstLineChars="200"/>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2.1</w:t>
      </w:r>
      <w:r>
        <w:rPr>
          <w:rFonts w:hint="eastAsia" w:ascii="宋体" w:hAnsi="宋体" w:eastAsia="宋体" w:cs="宋体"/>
          <w:spacing w:val="0"/>
          <w:sz w:val="24"/>
          <w:szCs w:val="24"/>
        </w:rPr>
        <w:t>根据进度及甲方要求进行</w:t>
      </w:r>
      <w:r>
        <w:rPr>
          <w:rFonts w:hint="eastAsia" w:ascii="宋体" w:hAnsi="宋体" w:eastAsia="宋体" w:cs="宋体"/>
          <w:spacing w:val="0"/>
          <w:sz w:val="24"/>
          <w:szCs w:val="24"/>
          <w:lang w:eastAsia="zh-CN"/>
        </w:rPr>
        <w:t>瞬变电磁</w:t>
      </w:r>
      <w:r>
        <w:rPr>
          <w:rFonts w:hint="eastAsia" w:ascii="宋体" w:hAnsi="宋体" w:eastAsia="宋体" w:cs="宋体"/>
          <w:spacing w:val="0"/>
          <w:sz w:val="24"/>
          <w:szCs w:val="24"/>
        </w:rPr>
        <w:t>探野外采集的辅助工作，具体工作包括：放线、</w:t>
      </w:r>
      <w:r>
        <w:rPr>
          <w:rFonts w:hint="eastAsia" w:ascii="宋体" w:hAnsi="宋体" w:eastAsia="宋体" w:cs="宋体"/>
          <w:spacing w:val="0"/>
          <w:sz w:val="24"/>
          <w:szCs w:val="24"/>
          <w:lang w:eastAsia="zh-CN"/>
        </w:rPr>
        <w:t>青苗赔偿、工农关系协调等</w:t>
      </w:r>
      <w:r>
        <w:rPr>
          <w:rFonts w:hint="eastAsia" w:ascii="宋体" w:hAnsi="宋体" w:eastAsia="宋体" w:cs="宋体"/>
          <w:spacing w:val="0"/>
          <w:sz w:val="24"/>
          <w:szCs w:val="24"/>
        </w:rPr>
        <w:t>相关工作。</w:t>
      </w:r>
    </w:p>
    <w:p>
      <w:pPr>
        <w:spacing w:line="360" w:lineRule="auto"/>
        <w:ind w:firstLine="480" w:firstLineChars="200"/>
        <w:rPr>
          <w:rFonts w:hint="eastAsia" w:ascii="宋体" w:hAnsi="宋体" w:eastAsia="宋体" w:cs="宋体"/>
          <w:spacing w:val="0"/>
          <w:sz w:val="24"/>
          <w:szCs w:val="24"/>
        </w:rPr>
      </w:pPr>
      <w:r>
        <w:rPr>
          <w:rFonts w:hint="eastAsia" w:ascii="宋体" w:hAnsi="宋体" w:eastAsia="宋体" w:cs="宋体"/>
          <w:spacing w:val="0"/>
          <w:sz w:val="24"/>
          <w:szCs w:val="24"/>
          <w:lang w:val="en-US" w:eastAsia="zh-CN"/>
        </w:rPr>
        <w:t>2.2</w:t>
      </w:r>
      <w:r>
        <w:rPr>
          <w:rFonts w:hint="eastAsia" w:ascii="宋体" w:hAnsi="宋体" w:eastAsia="宋体" w:cs="宋体"/>
          <w:spacing w:val="0"/>
          <w:sz w:val="24"/>
          <w:szCs w:val="24"/>
        </w:rPr>
        <w:t>放线</w:t>
      </w:r>
      <w:r>
        <w:rPr>
          <w:rFonts w:hint="eastAsia" w:ascii="宋体" w:hAnsi="宋体" w:eastAsia="宋体" w:cs="宋体"/>
          <w:spacing w:val="0"/>
          <w:sz w:val="24"/>
          <w:szCs w:val="24"/>
          <w:lang w:eastAsia="zh-CN"/>
        </w:rPr>
        <w:t>相关</w:t>
      </w:r>
      <w:r>
        <w:rPr>
          <w:rFonts w:hint="eastAsia" w:ascii="宋体" w:hAnsi="宋体" w:eastAsia="宋体" w:cs="宋体"/>
          <w:spacing w:val="0"/>
          <w:sz w:val="24"/>
          <w:szCs w:val="24"/>
        </w:rPr>
        <w:t>工作必须遵从项目设计的具体要求，必须遵从甲方技术人员的现场要求以及国家</w:t>
      </w:r>
      <w:r>
        <w:rPr>
          <w:rFonts w:hint="eastAsia" w:ascii="宋体" w:hAnsi="宋体" w:eastAsia="宋体" w:cs="宋体"/>
          <w:spacing w:val="0"/>
          <w:sz w:val="24"/>
          <w:szCs w:val="24"/>
          <w:lang w:eastAsia="zh-CN"/>
        </w:rPr>
        <w:t>电法</w:t>
      </w:r>
      <w:r>
        <w:rPr>
          <w:rFonts w:hint="eastAsia" w:ascii="宋体" w:hAnsi="宋体" w:eastAsia="宋体" w:cs="宋体"/>
          <w:spacing w:val="0"/>
          <w:sz w:val="24"/>
          <w:szCs w:val="24"/>
        </w:rPr>
        <w:t>勘探行业相关规范、规程要求。</w:t>
      </w:r>
    </w:p>
    <w:p>
      <w:pPr>
        <w:spacing w:line="480" w:lineRule="auto"/>
        <w:ind w:firstLine="480" w:firstLineChars="200"/>
        <w:rPr>
          <w:rFonts w:hint="eastAsia"/>
          <w:spacing w:val="0"/>
          <w:sz w:val="24"/>
          <w:szCs w:val="24"/>
        </w:rPr>
      </w:pPr>
      <w:r>
        <w:rPr>
          <w:rFonts w:hint="eastAsia" w:ascii="宋体" w:hAnsi="宋体" w:eastAsia="宋体" w:cs="宋体"/>
          <w:sz w:val="24"/>
          <w:szCs w:val="24"/>
          <w:lang w:val="en-US" w:eastAsia="zh-CN"/>
        </w:rPr>
        <w:t>2.3</w:t>
      </w:r>
      <w:r>
        <w:rPr>
          <w:rFonts w:hint="eastAsia" w:ascii="宋体" w:hAnsi="宋体" w:eastAsia="宋体" w:cs="宋体"/>
          <w:spacing w:val="0"/>
          <w:sz w:val="24"/>
          <w:szCs w:val="24"/>
        </w:rPr>
        <w:t>青</w:t>
      </w:r>
      <w:r>
        <w:rPr>
          <w:rFonts w:hint="eastAsia"/>
          <w:spacing w:val="0"/>
          <w:sz w:val="24"/>
          <w:szCs w:val="24"/>
        </w:rPr>
        <w:t>苗赔偿、工农关系协调等相关工作应满足甲方正常采集的进度需要。</w:t>
      </w:r>
    </w:p>
    <w:p>
      <w:pPr>
        <w:numPr>
          <w:ilvl w:val="0"/>
          <w:numId w:val="1"/>
        </w:numPr>
        <w:bidi w:val="0"/>
        <w:spacing w:line="240" w:lineRule="auto"/>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执行技术标准</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3.1《地面磁源性瞬变电磁法技术规程》（DZ/T 0198-2016）；</w:t>
      </w:r>
    </w:p>
    <w:p>
      <w:pPr>
        <w:bidi w:val="0"/>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3.2《煤炭电法勘探规范》</w:t>
      </w:r>
      <w:r>
        <w:rPr>
          <w:rFonts w:hint="eastAsia" w:ascii="宋体" w:hAnsi="宋体" w:eastAsia="宋体" w:cs="宋体"/>
          <w:sz w:val="24"/>
          <w:szCs w:val="24"/>
        </w:rPr>
        <w:t>(</w:t>
      </w:r>
      <w:r>
        <w:rPr>
          <w:rFonts w:hint="eastAsia" w:ascii="宋体" w:hAnsi="宋体" w:eastAsia="宋体" w:cs="宋体"/>
          <w:sz w:val="24"/>
          <w:szCs w:val="24"/>
          <w:lang w:val="en-US" w:eastAsia="zh-CN"/>
        </w:rPr>
        <w:t>MT</w:t>
      </w:r>
      <w:r>
        <w:rPr>
          <w:rFonts w:hint="eastAsia" w:ascii="宋体" w:hAnsi="宋体" w:eastAsia="宋体" w:cs="宋体"/>
          <w:sz w:val="24"/>
          <w:szCs w:val="24"/>
        </w:rPr>
        <w:t xml:space="preserve">/T </w:t>
      </w:r>
      <w:r>
        <w:rPr>
          <w:rFonts w:hint="eastAsia" w:ascii="宋体" w:hAnsi="宋体" w:eastAsia="宋体" w:cs="宋体"/>
          <w:sz w:val="24"/>
          <w:szCs w:val="24"/>
          <w:lang w:val="en-US" w:eastAsia="zh-CN"/>
        </w:rPr>
        <w:t>898</w:t>
      </w:r>
      <w:r>
        <w:rPr>
          <w:rFonts w:hint="eastAsia" w:ascii="宋体" w:hAnsi="宋体" w:eastAsia="宋体" w:cs="宋体"/>
          <w:sz w:val="24"/>
          <w:szCs w:val="24"/>
        </w:rPr>
        <w:t>-</w:t>
      </w:r>
      <w:r>
        <w:rPr>
          <w:rFonts w:hint="eastAsia" w:ascii="宋体" w:hAnsi="宋体" w:eastAsia="宋体" w:cs="宋体"/>
          <w:sz w:val="24"/>
          <w:szCs w:val="24"/>
          <w:lang w:val="en-US" w:eastAsia="zh-CN"/>
        </w:rPr>
        <w:t>2000</w:t>
      </w:r>
      <w:r>
        <w:rPr>
          <w:rFonts w:hint="eastAsia" w:ascii="宋体" w:hAnsi="宋体" w:eastAsia="宋体" w:cs="宋体"/>
          <w:sz w:val="24"/>
          <w:szCs w:val="24"/>
        </w:rPr>
        <w:t>)</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w:t>
      </w:r>
      <w:r>
        <w:rPr>
          <w:rFonts w:hint="eastAsia" w:ascii="宋体" w:hAnsi="宋体" w:eastAsia="宋体" w:cs="宋体"/>
          <w:sz w:val="24"/>
          <w:szCs w:val="24"/>
        </w:rPr>
        <w:t>《靖江市孤山煤矿废弃矿井及周边地下水污染调查评估项目瞬变电磁法探测设计》</w:t>
      </w:r>
      <w:r>
        <w:rPr>
          <w:rFonts w:hint="eastAsia" w:ascii="宋体" w:hAnsi="宋体" w:eastAsia="宋体" w:cs="宋体"/>
          <w:sz w:val="24"/>
          <w:szCs w:val="24"/>
          <w:lang w:val="en-US" w:eastAsia="zh-CN"/>
        </w:rPr>
        <w:t xml:space="preserve"> 。</w:t>
      </w:r>
    </w:p>
    <w:p>
      <w:pPr>
        <w:numPr>
          <w:ilvl w:val="0"/>
          <w:numId w:val="1"/>
        </w:numPr>
        <w:autoSpaceDE w:val="0"/>
        <w:autoSpaceDN w:val="0"/>
        <w:adjustRightInd w:val="0"/>
        <w:spacing w:line="360" w:lineRule="auto"/>
        <w:ind w:left="0" w:leftChars="0" w:firstLine="482" w:firstLineChars="200"/>
        <w:rPr>
          <w:rFonts w:hint="eastAsia" w:ascii="宋体" w:hAnsi="宋体" w:cs="宋体"/>
          <w:b/>
          <w:bCs w:val="0"/>
          <w:sz w:val="24"/>
          <w:szCs w:val="24"/>
          <w:lang w:val="en-US" w:eastAsia="zh-CN"/>
        </w:rPr>
      </w:pPr>
      <w:r>
        <w:rPr>
          <w:rFonts w:hint="eastAsia" w:ascii="宋体" w:hAnsi="宋体" w:cs="宋体"/>
          <w:b/>
          <w:bCs w:val="0"/>
          <w:sz w:val="24"/>
          <w:szCs w:val="24"/>
          <w:lang w:val="en-US" w:eastAsia="zh-CN"/>
        </w:rPr>
        <w:t>项目费用及支付方式</w:t>
      </w:r>
    </w:p>
    <w:p>
      <w:pPr>
        <w:numPr>
          <w:ilvl w:val="0"/>
          <w:numId w:val="0"/>
        </w:numPr>
        <w:autoSpaceDE w:val="0"/>
        <w:autoSpaceDN w:val="0"/>
        <w:adjustRightInd w:val="0"/>
        <w:spacing w:line="360" w:lineRule="auto"/>
        <w:ind w:firstLine="480" w:firstLineChars="200"/>
        <w:rPr>
          <w:rFonts w:hint="eastAsia"/>
          <w:sz w:val="24"/>
          <w:szCs w:val="24"/>
          <w:vertAlign w:val="baseline"/>
          <w:lang w:val="en-US" w:eastAsia="zh-CN"/>
        </w:rPr>
      </w:pPr>
      <w:r>
        <w:rPr>
          <w:rFonts w:hint="eastAsia" w:ascii="宋体" w:hAnsi="宋体" w:cs="宋体"/>
          <w:spacing w:val="0"/>
          <w:sz w:val="24"/>
          <w:szCs w:val="24"/>
          <w:lang w:val="en-US" w:eastAsia="zh-CN"/>
        </w:rPr>
        <w:t>4</w:t>
      </w:r>
      <w:r>
        <w:rPr>
          <w:rFonts w:hint="eastAsia" w:ascii="宋体" w:hAnsi="宋体" w:eastAsia="宋体" w:cs="宋体"/>
          <w:spacing w:val="0"/>
          <w:sz w:val="24"/>
          <w:szCs w:val="24"/>
          <w:lang w:val="en-US" w:eastAsia="zh-CN"/>
        </w:rPr>
        <w:t>.1本合同预估总价为</w:t>
      </w:r>
      <w:r>
        <w:rPr>
          <w:rFonts w:hint="eastAsia" w:cs="宋体"/>
          <w:sz w:val="24"/>
          <w:lang w:val="en-US" w:eastAsia="zh-CN"/>
        </w:rPr>
        <w:t xml:space="preserve"> </w:t>
      </w:r>
      <w:r>
        <w:rPr>
          <w:rFonts w:hint="eastAsia" w:cs="宋体"/>
          <w:sz w:val="24"/>
          <w:u w:val="single"/>
          <w:lang w:val="en-US" w:eastAsia="zh-CN"/>
        </w:rPr>
        <w:t xml:space="preserve">          </w:t>
      </w:r>
      <w:r>
        <w:rPr>
          <w:rFonts w:hint="eastAsia" w:ascii="宋体" w:hAnsi="宋体" w:eastAsia="宋体" w:cs="宋体"/>
          <w:spacing w:val="0"/>
          <w:sz w:val="24"/>
          <w:szCs w:val="24"/>
          <w:lang w:val="en-US" w:eastAsia="zh-CN"/>
        </w:rPr>
        <w:t>（¥</w:t>
      </w:r>
      <w:r>
        <w:rPr>
          <w:rFonts w:hint="eastAsia" w:cs="宋体"/>
          <w:sz w:val="24"/>
          <w:u w:val="single"/>
          <w:lang w:val="en-US" w:eastAsia="zh-CN"/>
        </w:rPr>
        <w:t xml:space="preserve">             </w:t>
      </w:r>
      <w:r>
        <w:rPr>
          <w:rFonts w:hint="eastAsia" w:cs="宋体"/>
          <w:sz w:val="24"/>
          <w:lang w:val="en-US" w:eastAsia="zh-CN"/>
        </w:rPr>
        <w:t>元）</w:t>
      </w:r>
      <w:r>
        <w:rPr>
          <w:rFonts w:hint="eastAsia" w:ascii="宋体" w:hAnsi="宋体" w:eastAsia="宋体" w:cs="宋体"/>
          <w:spacing w:val="0"/>
          <w:sz w:val="24"/>
          <w:szCs w:val="24"/>
          <w:lang w:val="en-US" w:eastAsia="zh-CN"/>
        </w:rPr>
        <w:t>，预估依据为项目</w:t>
      </w:r>
      <w:r>
        <w:rPr>
          <w:rFonts w:hint="eastAsia" w:ascii="宋体" w:hAnsi="宋体" w:cs="宋体"/>
          <w:spacing w:val="0"/>
          <w:sz w:val="24"/>
          <w:szCs w:val="24"/>
          <w:lang w:val="en-US" w:eastAsia="zh-CN"/>
        </w:rPr>
        <w:t>瞬变电磁</w:t>
      </w:r>
      <w:r>
        <w:rPr>
          <w:rFonts w:hint="eastAsia" w:ascii="宋体" w:hAnsi="宋体" w:eastAsia="宋体" w:cs="宋体"/>
          <w:spacing w:val="0"/>
          <w:sz w:val="24"/>
          <w:szCs w:val="24"/>
          <w:lang w:val="en-US" w:eastAsia="zh-CN"/>
        </w:rPr>
        <w:t>设计的工作量，对应价款见下表所示。</w:t>
      </w:r>
    </w:p>
    <w:tbl>
      <w:tblPr>
        <w:tblStyle w:val="23"/>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1997"/>
        <w:gridCol w:w="1503"/>
        <w:gridCol w:w="1503"/>
        <w:gridCol w:w="1503"/>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30" w:type="dxa"/>
            <w:noWrap w:val="0"/>
            <w:vAlign w:val="center"/>
          </w:tcPr>
          <w:p>
            <w:pPr>
              <w:widowControl w:val="0"/>
              <w:autoSpaceDE w:val="0"/>
              <w:autoSpaceDN w:val="0"/>
              <w:adjustRightInd w:val="0"/>
              <w:spacing w:line="240" w:lineRule="auto"/>
              <w:ind w:left="0" w:leftChars="0" w:firstLine="0" w:firstLineChars="0"/>
              <w:jc w:val="center"/>
              <w:rPr>
                <w:rFonts w:hint="eastAsia"/>
                <w:sz w:val="24"/>
                <w:szCs w:val="24"/>
                <w:vertAlign w:val="baseline"/>
                <w:lang w:val="en-US" w:eastAsia="zh-CN"/>
              </w:rPr>
            </w:pPr>
            <w:r>
              <w:rPr>
                <w:rFonts w:hint="eastAsia" w:cs="宋体"/>
                <w:sz w:val="24"/>
              </w:rPr>
              <w:t>序号</w:t>
            </w:r>
          </w:p>
        </w:tc>
        <w:tc>
          <w:tcPr>
            <w:tcW w:w="1997" w:type="dxa"/>
            <w:noWrap w:val="0"/>
            <w:vAlign w:val="center"/>
          </w:tcPr>
          <w:p>
            <w:pPr>
              <w:widowControl w:val="0"/>
              <w:autoSpaceDE w:val="0"/>
              <w:autoSpaceDN w:val="0"/>
              <w:adjustRightInd w:val="0"/>
              <w:spacing w:line="240" w:lineRule="auto"/>
              <w:jc w:val="center"/>
              <w:rPr>
                <w:rFonts w:hint="eastAsia"/>
                <w:sz w:val="24"/>
                <w:szCs w:val="24"/>
                <w:vertAlign w:val="baseline"/>
                <w:lang w:val="en-US" w:eastAsia="zh-CN"/>
              </w:rPr>
            </w:pPr>
            <w:r>
              <w:rPr>
                <w:rFonts w:hint="eastAsia" w:cs="宋体"/>
                <w:sz w:val="24"/>
              </w:rPr>
              <w:t>工作内容</w:t>
            </w:r>
          </w:p>
        </w:tc>
        <w:tc>
          <w:tcPr>
            <w:tcW w:w="1503" w:type="dxa"/>
            <w:noWrap w:val="0"/>
            <w:vAlign w:val="center"/>
          </w:tcPr>
          <w:p>
            <w:pPr>
              <w:widowControl w:val="0"/>
              <w:autoSpaceDE w:val="0"/>
              <w:autoSpaceDN w:val="0"/>
              <w:adjustRightInd w:val="0"/>
              <w:spacing w:line="240" w:lineRule="auto"/>
              <w:jc w:val="center"/>
              <w:rPr>
                <w:rFonts w:hint="eastAsia"/>
                <w:sz w:val="24"/>
                <w:szCs w:val="24"/>
                <w:vertAlign w:val="baseline"/>
                <w:lang w:val="en-US" w:eastAsia="zh-CN"/>
              </w:rPr>
            </w:pPr>
            <w:r>
              <w:rPr>
                <w:rFonts w:hint="eastAsia" w:cs="宋体"/>
                <w:sz w:val="24"/>
              </w:rPr>
              <w:t>工作量</w:t>
            </w:r>
          </w:p>
        </w:tc>
        <w:tc>
          <w:tcPr>
            <w:tcW w:w="1503" w:type="dxa"/>
            <w:noWrap w:val="0"/>
            <w:vAlign w:val="center"/>
          </w:tcPr>
          <w:p>
            <w:pPr>
              <w:widowControl w:val="0"/>
              <w:autoSpaceDE w:val="0"/>
              <w:autoSpaceDN w:val="0"/>
              <w:adjustRightInd w:val="0"/>
              <w:spacing w:line="240" w:lineRule="auto"/>
              <w:jc w:val="center"/>
              <w:rPr>
                <w:rFonts w:hint="eastAsia"/>
                <w:sz w:val="24"/>
                <w:szCs w:val="24"/>
                <w:vertAlign w:val="baseline"/>
                <w:lang w:val="en-US" w:eastAsia="zh-CN"/>
              </w:rPr>
            </w:pPr>
            <w:r>
              <w:rPr>
                <w:rFonts w:hint="eastAsia" w:cs="宋体"/>
                <w:sz w:val="24"/>
              </w:rPr>
              <w:t>单价</w:t>
            </w:r>
          </w:p>
        </w:tc>
        <w:tc>
          <w:tcPr>
            <w:tcW w:w="1503" w:type="dxa"/>
            <w:noWrap w:val="0"/>
            <w:vAlign w:val="center"/>
          </w:tcPr>
          <w:p>
            <w:pPr>
              <w:widowControl w:val="0"/>
              <w:autoSpaceDE w:val="0"/>
              <w:autoSpaceDN w:val="0"/>
              <w:adjustRightInd w:val="0"/>
              <w:spacing w:line="240" w:lineRule="auto"/>
              <w:jc w:val="center"/>
              <w:rPr>
                <w:rFonts w:hint="eastAsia"/>
                <w:sz w:val="24"/>
                <w:szCs w:val="24"/>
                <w:vertAlign w:val="baseline"/>
                <w:lang w:val="en-US" w:eastAsia="zh-CN"/>
              </w:rPr>
            </w:pPr>
            <w:r>
              <w:rPr>
                <w:rFonts w:hint="eastAsia" w:cs="宋体"/>
                <w:sz w:val="24"/>
              </w:rPr>
              <w:t>小计</w:t>
            </w:r>
          </w:p>
        </w:tc>
        <w:tc>
          <w:tcPr>
            <w:tcW w:w="1503" w:type="dxa"/>
            <w:noWrap w:val="0"/>
            <w:vAlign w:val="center"/>
          </w:tcPr>
          <w:p>
            <w:pPr>
              <w:widowControl w:val="0"/>
              <w:autoSpaceDE w:val="0"/>
              <w:autoSpaceDN w:val="0"/>
              <w:adjustRightInd w:val="0"/>
              <w:spacing w:line="240" w:lineRule="auto"/>
              <w:jc w:val="center"/>
              <w:rPr>
                <w:rFonts w:hint="eastAsia"/>
                <w:sz w:val="24"/>
                <w:szCs w:val="24"/>
                <w:vertAlign w:val="baseline"/>
                <w:lang w:val="en-US" w:eastAsia="zh-CN"/>
              </w:rPr>
            </w:pPr>
            <w:r>
              <w:rPr>
                <w:rFonts w:hint="eastAsia"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30" w:type="dxa"/>
            <w:noWrap w:val="0"/>
            <w:vAlign w:val="center"/>
          </w:tcPr>
          <w:p>
            <w:pPr>
              <w:widowControl w:val="0"/>
              <w:autoSpaceDE w:val="0"/>
              <w:autoSpaceDN w:val="0"/>
              <w:adjustRightInd w:val="0"/>
              <w:spacing w:line="240" w:lineRule="auto"/>
              <w:ind w:left="0" w:leftChars="0" w:firstLine="0" w:firstLineChars="0"/>
              <w:jc w:val="center"/>
              <w:rPr>
                <w:rFonts w:hint="eastAsia"/>
                <w:sz w:val="24"/>
                <w:szCs w:val="24"/>
                <w:vertAlign w:val="baseline"/>
                <w:lang w:val="en-US" w:eastAsia="zh-CN"/>
              </w:rPr>
            </w:pPr>
            <w:r>
              <w:rPr>
                <w:rFonts w:hint="eastAsia" w:cs="宋体"/>
                <w:sz w:val="24"/>
                <w:szCs w:val="24"/>
                <w:lang w:val="en-US" w:eastAsia="zh-CN"/>
              </w:rPr>
              <w:t>1</w:t>
            </w:r>
          </w:p>
        </w:tc>
        <w:tc>
          <w:tcPr>
            <w:tcW w:w="1997" w:type="dxa"/>
            <w:noWrap w:val="0"/>
            <w:vAlign w:val="center"/>
          </w:tcPr>
          <w:p>
            <w:pPr>
              <w:widowControl w:val="0"/>
              <w:autoSpaceDE w:val="0"/>
              <w:autoSpaceDN w:val="0"/>
              <w:adjustRightInd w:val="0"/>
              <w:spacing w:line="240" w:lineRule="auto"/>
              <w:ind w:left="0" w:leftChars="0" w:firstLine="0" w:firstLineChars="0"/>
              <w:jc w:val="center"/>
              <w:rPr>
                <w:rFonts w:hint="eastAsia"/>
                <w:sz w:val="24"/>
                <w:szCs w:val="24"/>
                <w:vertAlign w:val="baseline"/>
                <w:lang w:val="en-US" w:eastAsia="zh-CN"/>
              </w:rPr>
            </w:pPr>
            <w:r>
              <w:rPr>
                <w:rFonts w:hint="eastAsia" w:ascii="宋体" w:hAnsi="宋体" w:eastAsia="宋体" w:cs="宋体"/>
                <w:sz w:val="24"/>
                <w:szCs w:val="24"/>
              </w:rPr>
              <w:t>放线</w:t>
            </w:r>
            <w:r>
              <w:rPr>
                <w:rFonts w:hint="eastAsia" w:cs="宋体"/>
                <w:sz w:val="24"/>
                <w:szCs w:val="24"/>
                <w:lang w:eastAsia="zh-CN"/>
              </w:rPr>
              <w:t>、</w:t>
            </w:r>
            <w:r>
              <w:rPr>
                <w:rFonts w:hint="eastAsia" w:ascii="宋体" w:hAnsi="宋体" w:eastAsia="宋体" w:cs="宋体"/>
                <w:sz w:val="24"/>
                <w:szCs w:val="24"/>
              </w:rPr>
              <w:t>青苗赔偿</w:t>
            </w:r>
          </w:p>
        </w:tc>
        <w:tc>
          <w:tcPr>
            <w:tcW w:w="1503" w:type="dxa"/>
            <w:noWrap w:val="0"/>
            <w:vAlign w:val="center"/>
          </w:tcPr>
          <w:p>
            <w:pPr>
              <w:widowControl w:val="0"/>
              <w:autoSpaceDE w:val="0"/>
              <w:autoSpaceDN w:val="0"/>
              <w:adjustRightInd w:val="0"/>
              <w:spacing w:line="240" w:lineRule="auto"/>
              <w:jc w:val="center"/>
              <w:rPr>
                <w:rFonts w:hint="eastAsia"/>
                <w:sz w:val="24"/>
                <w:szCs w:val="24"/>
                <w:vertAlign w:val="baseline"/>
                <w:lang w:val="en-US" w:eastAsia="zh-CN"/>
              </w:rPr>
            </w:pPr>
            <w:r>
              <w:rPr>
                <w:rFonts w:hint="eastAsia" w:cs="宋体"/>
                <w:sz w:val="24"/>
                <w:szCs w:val="24"/>
                <w:lang w:val="en-US" w:eastAsia="zh-CN"/>
              </w:rPr>
              <w:t>2400点</w:t>
            </w:r>
          </w:p>
        </w:tc>
        <w:tc>
          <w:tcPr>
            <w:tcW w:w="1503" w:type="dxa"/>
            <w:noWrap w:val="0"/>
            <w:vAlign w:val="center"/>
          </w:tcPr>
          <w:p>
            <w:pPr>
              <w:widowControl w:val="0"/>
              <w:autoSpaceDE w:val="0"/>
              <w:autoSpaceDN w:val="0"/>
              <w:adjustRightInd w:val="0"/>
              <w:spacing w:line="240" w:lineRule="auto"/>
              <w:jc w:val="center"/>
              <w:rPr>
                <w:rFonts w:hint="eastAsia"/>
                <w:sz w:val="24"/>
                <w:szCs w:val="24"/>
                <w:vertAlign w:val="baseline"/>
                <w:lang w:val="en-US" w:eastAsia="zh-CN"/>
              </w:rPr>
            </w:pPr>
            <w:r>
              <w:rPr>
                <w:rFonts w:hint="eastAsia" w:cs="宋体"/>
                <w:color w:val="auto"/>
                <w:sz w:val="24"/>
                <w:szCs w:val="24"/>
                <w:lang w:val="en-US" w:eastAsia="zh-CN"/>
              </w:rPr>
              <w:t xml:space="preserve"> </w:t>
            </w:r>
          </w:p>
        </w:tc>
        <w:tc>
          <w:tcPr>
            <w:tcW w:w="1503" w:type="dxa"/>
            <w:noWrap w:val="0"/>
            <w:vAlign w:val="center"/>
          </w:tcPr>
          <w:p>
            <w:pPr>
              <w:widowControl w:val="0"/>
              <w:autoSpaceDE w:val="0"/>
              <w:autoSpaceDN w:val="0"/>
              <w:adjustRightInd w:val="0"/>
              <w:spacing w:line="240" w:lineRule="auto"/>
              <w:jc w:val="center"/>
              <w:rPr>
                <w:rFonts w:hint="eastAsia"/>
                <w:sz w:val="24"/>
                <w:szCs w:val="24"/>
                <w:vertAlign w:val="baseline"/>
                <w:lang w:val="en-US" w:eastAsia="zh-CN"/>
              </w:rPr>
            </w:pPr>
            <w:r>
              <w:rPr>
                <w:rFonts w:hint="eastAsia" w:cs="宋体"/>
                <w:color w:val="auto"/>
                <w:sz w:val="24"/>
                <w:szCs w:val="24"/>
                <w:lang w:val="en-US" w:eastAsia="zh-CN"/>
              </w:rPr>
              <w:t xml:space="preserve"> </w:t>
            </w:r>
          </w:p>
        </w:tc>
        <w:tc>
          <w:tcPr>
            <w:tcW w:w="1503" w:type="dxa"/>
            <w:noWrap w:val="0"/>
            <w:vAlign w:val="center"/>
          </w:tcPr>
          <w:p>
            <w:pPr>
              <w:widowControl w:val="0"/>
              <w:autoSpaceDE w:val="0"/>
              <w:autoSpaceDN w:val="0"/>
              <w:adjustRightInd w:val="0"/>
              <w:spacing w:line="240" w:lineRule="auto"/>
              <w:ind w:left="0" w:leftChars="0" w:firstLine="0" w:firstLineChars="0"/>
              <w:jc w:val="both"/>
              <w:rPr>
                <w:rFonts w:hint="eastAsia"/>
                <w:sz w:val="24"/>
                <w:szCs w:val="24"/>
                <w:vertAlign w:val="baseline"/>
                <w:lang w:val="en-US" w:eastAsia="zh-CN"/>
              </w:rPr>
            </w:pPr>
            <w:r>
              <w:rPr>
                <w:rFonts w:hint="eastAsia" w:cs="宋体"/>
                <w:sz w:val="24"/>
                <w:szCs w:val="24"/>
              </w:rPr>
              <w:t>税率为</w:t>
            </w:r>
            <w:r>
              <w:rPr>
                <w:rFonts w:hint="eastAsia" w:cs="宋体"/>
                <w:sz w:val="24"/>
                <w:szCs w:val="24"/>
                <w:lang w:val="en-US" w:eastAsia="zh-CN"/>
              </w:rPr>
              <w:t xml:space="preserve"> </w:t>
            </w:r>
            <w:r>
              <w:rPr>
                <w:rFonts w:hint="eastAsia" w:cs="宋体"/>
                <w:sz w:val="24"/>
                <w:szCs w:val="24"/>
                <w:u w:val="single"/>
              </w:rPr>
              <w:t xml:space="preserve"> </w:t>
            </w:r>
            <w:r>
              <w:rPr>
                <w:rFonts w:hint="eastAsia"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30" w:type="dxa"/>
            <w:noWrap w:val="0"/>
            <w:vAlign w:val="center"/>
          </w:tcPr>
          <w:p>
            <w:pPr>
              <w:widowControl w:val="0"/>
              <w:autoSpaceDE w:val="0"/>
              <w:autoSpaceDN w:val="0"/>
              <w:adjustRightInd w:val="0"/>
              <w:spacing w:line="240" w:lineRule="auto"/>
              <w:ind w:left="0" w:leftChars="0" w:firstLine="0" w:firstLineChars="0"/>
              <w:jc w:val="center"/>
              <w:rPr>
                <w:rFonts w:hint="eastAsia"/>
                <w:sz w:val="24"/>
                <w:szCs w:val="24"/>
                <w:vertAlign w:val="baseline"/>
                <w:lang w:val="en-US" w:eastAsia="zh-CN"/>
              </w:rPr>
            </w:pPr>
            <w:r>
              <w:rPr>
                <w:rFonts w:hint="eastAsia" w:cs="宋体"/>
                <w:sz w:val="24"/>
                <w:lang w:val="en-US" w:eastAsia="zh-CN"/>
              </w:rPr>
              <w:t>2</w:t>
            </w:r>
          </w:p>
        </w:tc>
        <w:tc>
          <w:tcPr>
            <w:tcW w:w="1997" w:type="dxa"/>
            <w:noWrap w:val="0"/>
            <w:vAlign w:val="center"/>
          </w:tcPr>
          <w:p>
            <w:pPr>
              <w:widowControl w:val="0"/>
              <w:autoSpaceDE w:val="0"/>
              <w:autoSpaceDN w:val="0"/>
              <w:adjustRightInd w:val="0"/>
              <w:spacing w:line="240" w:lineRule="auto"/>
              <w:ind w:left="0" w:leftChars="0" w:firstLine="0" w:firstLineChars="0"/>
              <w:jc w:val="both"/>
              <w:rPr>
                <w:rFonts w:hint="eastAsia"/>
                <w:sz w:val="24"/>
                <w:szCs w:val="24"/>
                <w:vertAlign w:val="baseline"/>
                <w:lang w:val="en-US" w:eastAsia="zh-CN"/>
              </w:rPr>
            </w:pPr>
            <w:r>
              <w:rPr>
                <w:rFonts w:hint="eastAsia" w:ascii="宋体" w:hAnsi="宋体" w:cs="宋体"/>
                <w:sz w:val="24"/>
              </w:rPr>
              <w:t>合计（含税价）</w:t>
            </w:r>
          </w:p>
        </w:tc>
        <w:tc>
          <w:tcPr>
            <w:tcW w:w="6012" w:type="dxa"/>
            <w:gridSpan w:val="4"/>
            <w:noWrap w:val="0"/>
            <w:vAlign w:val="center"/>
          </w:tcPr>
          <w:p>
            <w:pPr>
              <w:widowControl w:val="0"/>
              <w:autoSpaceDE w:val="0"/>
              <w:autoSpaceDN w:val="0"/>
              <w:adjustRightInd w:val="0"/>
              <w:spacing w:line="240" w:lineRule="auto"/>
              <w:ind w:left="0" w:leftChars="0" w:firstLine="0" w:firstLineChars="0"/>
              <w:jc w:val="left"/>
              <w:rPr>
                <w:rFonts w:hint="eastAsia" w:cs="宋体"/>
                <w:sz w:val="24"/>
              </w:rPr>
            </w:pPr>
            <w:r>
              <w:rPr>
                <w:rFonts w:hint="eastAsia" w:cs="宋体"/>
                <w:sz w:val="24"/>
              </w:rPr>
              <w:t xml:space="preserve">人民币大写：    </w:t>
            </w:r>
            <w:r>
              <w:rPr>
                <w:rFonts w:hint="eastAsia" w:cs="宋体"/>
                <w:sz w:val="24"/>
                <w:lang w:val="en-US" w:eastAsia="zh-CN"/>
              </w:rPr>
              <w:t xml:space="preserve">         </w:t>
            </w:r>
            <w:r>
              <w:rPr>
                <w:rFonts w:hint="eastAsia" w:cs="宋体"/>
                <w:sz w:val="24"/>
              </w:rPr>
              <w:t xml:space="preserve">  小写：</w:t>
            </w:r>
          </w:p>
          <w:p>
            <w:pPr>
              <w:pStyle w:val="13"/>
              <w:widowControl w:val="0"/>
              <w:spacing w:line="240" w:lineRule="auto"/>
              <w:ind w:left="0" w:leftChars="0" w:firstLine="0" w:firstLineChars="0"/>
              <w:jc w:val="both"/>
            </w:pPr>
            <w:r>
              <w:rPr>
                <w:rFonts w:hint="eastAsia" w:ascii="宋体" w:hAnsi="宋体" w:cs="宋体"/>
                <w:sz w:val="24"/>
                <w:lang w:val="en-US" w:eastAsia="zh-CN"/>
              </w:rPr>
              <w:t>工程结算总价款：结算时按双方确认的工作量结算。</w:t>
            </w:r>
          </w:p>
        </w:tc>
      </w:tr>
    </w:tbl>
    <w:p>
      <w:pPr>
        <w:spacing w:line="480" w:lineRule="exact"/>
        <w:ind w:firstLine="480" w:firstLineChars="200"/>
        <w:rPr>
          <w:rFonts w:hint="eastAsia" w:ascii="宋体" w:hAnsi="宋体" w:cs="宋体"/>
          <w:b w:val="0"/>
          <w:bCs/>
          <w:sz w:val="24"/>
          <w:szCs w:val="24"/>
          <w:u w:val="none"/>
          <w:lang w:val="en-US" w:eastAsia="zh-CN"/>
        </w:rPr>
      </w:pPr>
      <w:r>
        <w:rPr>
          <w:rFonts w:hint="eastAsia" w:ascii="宋体" w:hAnsi="宋体" w:cs="宋体"/>
          <w:b w:val="0"/>
          <w:bCs/>
          <w:sz w:val="24"/>
          <w:szCs w:val="24"/>
          <w:u w:val="none"/>
          <w:lang w:val="en-US" w:eastAsia="zh-CN"/>
        </w:rPr>
        <w:t>4.2支付方式：按甲方要求的完成工作，待甲方经业主方的竣工验收，收到业主方相应进度款后，以转账、汇票或支票形式向乙方支付服务总报酬的80%。待甲方通过业主方的报告验收，收到业主方的相应进度款后，以转账、汇票或支票形式向乙方支付剩余20%的服务费。</w:t>
      </w:r>
    </w:p>
    <w:p>
      <w:pPr>
        <w:spacing w:line="480" w:lineRule="exact"/>
        <w:ind w:firstLine="480" w:firstLineChars="200"/>
        <w:rPr>
          <w:rFonts w:hint="eastAsia" w:ascii="宋体" w:hAnsi="宋体" w:cs="宋体"/>
          <w:b w:val="0"/>
          <w:bCs/>
          <w:sz w:val="24"/>
          <w:szCs w:val="24"/>
          <w:u w:val="none"/>
          <w:lang w:val="en-US" w:eastAsia="zh-CN"/>
        </w:rPr>
      </w:pPr>
      <w:r>
        <w:rPr>
          <w:rFonts w:hint="eastAsia" w:ascii="宋体" w:hAnsi="宋体" w:cs="宋体"/>
          <w:b w:val="0"/>
          <w:bCs/>
          <w:sz w:val="24"/>
          <w:szCs w:val="24"/>
          <w:u w:val="none"/>
          <w:lang w:val="en-US" w:eastAsia="zh-CN"/>
        </w:rPr>
        <w:t>每次支付前乙方需提供税率不低于3%的增值税专用发票，</w:t>
      </w:r>
      <w:r>
        <w:rPr>
          <w:rFonts w:hint="eastAsia" w:ascii="宋体" w:hAnsi="宋体" w:cs="宋体"/>
          <w:sz w:val="24"/>
        </w:rPr>
        <w:t>如实际开具的发票税率低于3%的，最终结算时扣除相应的差额。如发票不真实或不符合国家有关规定给甲方造成损失的，由乙方承担该损失。</w:t>
      </w:r>
    </w:p>
    <w:p>
      <w:pPr>
        <w:numPr>
          <w:ilvl w:val="0"/>
          <w:numId w:val="0"/>
        </w:numPr>
        <w:spacing w:line="360" w:lineRule="auto"/>
        <w:ind w:firstLine="482" w:firstLineChars="200"/>
        <w:jc w:val="left"/>
        <w:rPr>
          <w:rFonts w:hint="eastAsia" w:ascii="宋体" w:hAnsi="宋体" w:cs="宋体"/>
          <w:b/>
          <w:bCs w:val="0"/>
          <w:sz w:val="24"/>
          <w:szCs w:val="24"/>
          <w:u w:val="none"/>
          <w:lang w:val="en-US" w:eastAsia="zh-CN"/>
        </w:rPr>
      </w:pPr>
      <w:r>
        <w:rPr>
          <w:rFonts w:hint="eastAsia" w:ascii="宋体" w:hAnsi="宋体" w:cs="宋体"/>
          <w:b/>
          <w:bCs w:val="0"/>
          <w:sz w:val="24"/>
          <w:szCs w:val="24"/>
          <w:u w:val="none"/>
          <w:lang w:val="en-US" w:eastAsia="zh-CN"/>
        </w:rPr>
        <w:t>5.甲乙双方的责任和义务</w:t>
      </w:r>
    </w:p>
    <w:p>
      <w:pPr>
        <w:numPr>
          <w:ilvl w:val="0"/>
          <w:numId w:val="0"/>
        </w:numPr>
        <w:spacing w:line="360" w:lineRule="auto"/>
        <w:ind w:firstLine="480" w:firstLineChars="200"/>
        <w:jc w:val="left"/>
        <w:rPr>
          <w:rFonts w:hint="eastAsia" w:ascii="宋体" w:hAnsi="宋体" w:cs="宋体"/>
          <w:b w:val="0"/>
          <w:bCs/>
          <w:sz w:val="24"/>
          <w:szCs w:val="24"/>
          <w:u w:val="none"/>
          <w:lang w:val="en-US" w:eastAsia="zh-CN"/>
        </w:rPr>
      </w:pPr>
      <w:r>
        <w:rPr>
          <w:rFonts w:hint="eastAsia" w:ascii="宋体" w:hAnsi="宋体" w:cs="宋体"/>
          <w:b w:val="0"/>
          <w:bCs/>
          <w:sz w:val="24"/>
          <w:szCs w:val="24"/>
          <w:u w:val="none"/>
          <w:lang w:val="en-US" w:eastAsia="zh-CN"/>
        </w:rPr>
        <w:t>甲乙双方必须按照国家的相关法规、法律、政策，依据合同约定的内容认真履行双方的责任和义务，不得损害双方利益。</w:t>
      </w:r>
    </w:p>
    <w:p>
      <w:pPr>
        <w:numPr>
          <w:ilvl w:val="0"/>
          <w:numId w:val="0"/>
        </w:numPr>
        <w:spacing w:line="360" w:lineRule="auto"/>
        <w:ind w:firstLine="480" w:firstLineChars="200"/>
        <w:jc w:val="left"/>
        <w:rPr>
          <w:rFonts w:hint="eastAsia" w:ascii="宋体" w:hAnsi="宋体" w:cs="宋体"/>
          <w:b w:val="0"/>
          <w:bCs/>
          <w:sz w:val="24"/>
          <w:szCs w:val="24"/>
          <w:u w:val="none"/>
          <w:lang w:val="en-US" w:eastAsia="zh-CN"/>
        </w:rPr>
      </w:pPr>
      <w:r>
        <w:rPr>
          <w:rFonts w:hint="eastAsia" w:ascii="宋体" w:hAnsi="宋体" w:cs="宋体"/>
          <w:b w:val="0"/>
          <w:bCs/>
          <w:sz w:val="24"/>
          <w:szCs w:val="24"/>
          <w:u w:val="none"/>
          <w:lang w:val="en-US" w:eastAsia="zh-CN"/>
        </w:rPr>
        <w:t>5.1甲方根据工作安排，及时通知乙方人员及设备到达施工地点和日期。</w:t>
      </w:r>
    </w:p>
    <w:p>
      <w:pPr>
        <w:numPr>
          <w:ilvl w:val="0"/>
          <w:numId w:val="0"/>
        </w:numPr>
        <w:spacing w:line="360" w:lineRule="auto"/>
        <w:ind w:firstLine="480" w:firstLineChars="200"/>
        <w:jc w:val="left"/>
        <w:rPr>
          <w:rFonts w:hint="eastAsia" w:ascii="宋体" w:hAnsi="宋体" w:cs="宋体"/>
          <w:b w:val="0"/>
          <w:bCs/>
          <w:sz w:val="24"/>
          <w:szCs w:val="24"/>
          <w:u w:val="none"/>
          <w:lang w:val="en-US" w:eastAsia="zh-CN"/>
        </w:rPr>
      </w:pPr>
      <w:r>
        <w:rPr>
          <w:rFonts w:hint="eastAsia" w:ascii="宋体" w:hAnsi="宋体" w:cs="宋体"/>
          <w:b w:val="0"/>
          <w:bCs/>
          <w:sz w:val="24"/>
          <w:szCs w:val="24"/>
          <w:u w:val="none"/>
          <w:lang w:val="en-US" w:eastAsia="zh-CN"/>
        </w:rPr>
        <w:t>5.2甲方有权要求乙方按甲方的施工设计进行生产。</w:t>
      </w:r>
    </w:p>
    <w:p>
      <w:pPr>
        <w:numPr>
          <w:ilvl w:val="0"/>
          <w:numId w:val="0"/>
        </w:numPr>
        <w:spacing w:line="360" w:lineRule="auto"/>
        <w:ind w:firstLine="480" w:firstLineChars="200"/>
        <w:jc w:val="left"/>
        <w:rPr>
          <w:rFonts w:hint="default" w:ascii="宋体" w:hAnsi="宋体" w:cs="宋体"/>
          <w:b w:val="0"/>
          <w:bCs/>
          <w:sz w:val="24"/>
          <w:szCs w:val="24"/>
          <w:u w:val="none"/>
          <w:lang w:val="en-US" w:eastAsia="zh-CN"/>
        </w:rPr>
      </w:pPr>
      <w:r>
        <w:rPr>
          <w:rFonts w:hint="eastAsia" w:ascii="宋体" w:hAnsi="宋体" w:cs="宋体"/>
          <w:b w:val="0"/>
          <w:bCs/>
          <w:sz w:val="24"/>
          <w:szCs w:val="24"/>
          <w:u w:val="none"/>
          <w:lang w:val="en-US" w:eastAsia="zh-CN"/>
        </w:rPr>
        <w:t>5.3乙方按行业的规范和标准组织生产，服从甲方的生产安排和调度，安全生产。</w:t>
      </w:r>
    </w:p>
    <w:p>
      <w:pPr>
        <w:spacing w:line="360" w:lineRule="auto"/>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5.4乙方应接收甲方人员的监督检查，</w:t>
      </w:r>
      <w:r>
        <w:rPr>
          <w:rFonts w:hint="eastAsia" w:ascii="宋体" w:hAnsi="宋体" w:cs="宋体"/>
          <w:b w:val="0"/>
          <w:bCs/>
          <w:sz w:val="24"/>
          <w:szCs w:val="24"/>
          <w:u w:val="none"/>
          <w:lang w:val="en-US" w:eastAsia="zh-CN"/>
        </w:rPr>
        <w:t>确保工程质量,</w:t>
      </w:r>
      <w:r>
        <w:rPr>
          <w:rFonts w:hint="eastAsia" w:ascii="宋体" w:hAnsi="宋体" w:eastAsia="宋体" w:cs="宋体"/>
          <w:b w:val="0"/>
          <w:bCs w:val="0"/>
          <w:sz w:val="24"/>
          <w:szCs w:val="24"/>
          <w:lang w:val="en-US" w:eastAsia="zh-CN"/>
        </w:rPr>
        <w:t>对甲方提出的问题应及时整改。</w:t>
      </w:r>
    </w:p>
    <w:p>
      <w:pPr>
        <w:spacing w:line="360" w:lineRule="auto"/>
        <w:ind w:left="0" w:leftChars="0"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5.5施工期间，乙方人员的实际管理人是乙方，故乙方的人员安全由乙方全权负责。乙方保证按照国家有关规定提取和使用安全生产费用，安全投入达到规定，专项用于保障和改善安全生产条件。</w:t>
      </w:r>
    </w:p>
    <w:p>
      <w:pPr>
        <w:spacing w:line="360" w:lineRule="auto"/>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5.6甲方有义务按照合同约定及时支付乙方工程款。</w:t>
      </w:r>
    </w:p>
    <w:p>
      <w:pPr>
        <w:spacing w:line="360" w:lineRule="auto"/>
        <w:ind w:firstLine="482" w:firstLineChars="200"/>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6.违约责任</w:t>
      </w:r>
    </w:p>
    <w:p>
      <w:pPr>
        <w:spacing w:line="360" w:lineRule="auto"/>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6.1乙方不得向第三方转包此项目，一经发现，甲方有权利终止此合同。</w:t>
      </w:r>
    </w:p>
    <w:p>
      <w:pPr>
        <w:spacing w:line="360" w:lineRule="auto"/>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6.2由于乙方的原因出现质量问题，由乙方负责返工，费用自理。由此给甲方造成的损失，还应承担相应的赔偿。</w:t>
      </w:r>
    </w:p>
    <w:p>
      <w:pPr>
        <w:spacing w:line="360" w:lineRule="auto"/>
        <w:ind w:firstLine="480" w:firstLineChars="200"/>
        <w:rPr>
          <w:rFonts w:hint="eastAsia"/>
          <w:lang w:val="en-US" w:eastAsia="zh-CN"/>
        </w:rPr>
      </w:pPr>
      <w:r>
        <w:rPr>
          <w:rFonts w:hint="eastAsia" w:ascii="宋体" w:hAnsi="宋体" w:cs="宋体"/>
          <w:sz w:val="24"/>
          <w:lang w:val="en-US" w:eastAsia="zh-CN"/>
        </w:rPr>
        <w:t>6.3</w:t>
      </w:r>
      <w:r>
        <w:rPr>
          <w:rFonts w:hint="eastAsia" w:ascii="宋体" w:hAnsi="宋体" w:cs="宋体"/>
          <w:sz w:val="24"/>
        </w:rPr>
        <w:t>乙方不得拖欠、克扣农民工工资，由乙方引发的各种劳资纠纷由乙方自行解决并承担所有法律责任。如因乙方未能及时支付农民工工资或拖欠第三人债务导致甲方被追索或给甲方造成其他损失的，乙方应承担违约责任并赔偿甲方相应损失和违约金。</w:t>
      </w:r>
    </w:p>
    <w:p>
      <w:pPr>
        <w:spacing w:line="360" w:lineRule="auto"/>
        <w:ind w:firstLine="480" w:firstLineChars="200"/>
        <w:jc w:val="left"/>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6.4施工过程中，任意一方未经对方同意，不按合同履行相关工作，对方有权终止合同，并主张相应的损失的赔偿。</w:t>
      </w:r>
    </w:p>
    <w:p>
      <w:pPr>
        <w:spacing w:line="360" w:lineRule="auto"/>
        <w:ind w:firstLine="482" w:firstLineChars="200"/>
        <w:rPr>
          <w:rFonts w:hint="eastAsia"/>
          <w:b/>
          <w:bCs/>
          <w:sz w:val="24"/>
          <w:szCs w:val="24"/>
        </w:rPr>
      </w:pPr>
      <w:r>
        <w:rPr>
          <w:rFonts w:hint="eastAsia"/>
          <w:b/>
          <w:bCs/>
          <w:sz w:val="24"/>
          <w:szCs w:val="24"/>
          <w:lang w:val="en-US" w:eastAsia="zh-CN"/>
        </w:rPr>
        <w:t>7.</w:t>
      </w:r>
      <w:r>
        <w:rPr>
          <w:rFonts w:hint="eastAsia"/>
          <w:b/>
          <w:bCs/>
          <w:sz w:val="24"/>
          <w:szCs w:val="24"/>
        </w:rPr>
        <w:t>其他事项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1</w:t>
      </w:r>
      <w:r>
        <w:rPr>
          <w:rFonts w:hint="eastAsia" w:ascii="宋体" w:hAnsi="宋体" w:cs="宋体"/>
          <w:kern w:val="0"/>
          <w:sz w:val="24"/>
        </w:rPr>
        <w:t>本合同执行过程中的未尽事宜，双方应本着实事求是友好协商的态度加以解决</w:t>
      </w:r>
      <w:r>
        <w:rPr>
          <w:rFonts w:hint="eastAsia" w:ascii="宋体" w:hAnsi="宋体" w:eastAsia="宋体" w:cs="宋体"/>
          <w:sz w:val="24"/>
          <w:szCs w:val="24"/>
          <w:lang w:eastAsia="zh-CN"/>
        </w:rPr>
        <w:t>，</w:t>
      </w:r>
      <w:r>
        <w:rPr>
          <w:rFonts w:hint="eastAsia" w:ascii="宋体" w:hAnsi="宋体" w:cs="宋体"/>
          <w:kern w:val="0"/>
          <w:sz w:val="24"/>
        </w:rPr>
        <w:t>双方协商一致的，签订补充协议。</w:t>
      </w:r>
      <w:r>
        <w:rPr>
          <w:rFonts w:hint="eastAsia" w:ascii="宋体" w:hAnsi="宋体" w:eastAsia="宋体" w:cs="宋体"/>
          <w:sz w:val="24"/>
          <w:szCs w:val="24"/>
          <w:lang w:eastAsia="zh-CN"/>
        </w:rPr>
        <w:t>签订的补充协议与合同</w:t>
      </w:r>
      <w:r>
        <w:rPr>
          <w:rFonts w:hint="eastAsia" w:ascii="宋体" w:hAnsi="宋体" w:eastAsia="宋体" w:cs="宋体"/>
          <w:sz w:val="24"/>
          <w:szCs w:val="24"/>
        </w:rPr>
        <w:t>具有同等法律效力。</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2本合同未尽事宜，双方协商解决，协商不成时向甲方所在地有管辖权的人民法院提起诉讼。</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3本合同约定：双方法定代表人或授权代表签字或盖章，并加盖双方公章或合同章后生效，结清价款后终止。</w:t>
      </w:r>
    </w:p>
    <w:p>
      <w:pPr>
        <w:spacing w:line="360" w:lineRule="auto"/>
        <w:ind w:firstLine="480" w:firstLineChars="200"/>
        <w:rPr>
          <w:rFonts w:hint="eastAsia"/>
          <w:sz w:val="24"/>
          <w:szCs w:val="24"/>
          <w:lang w:eastAsia="zh-CN"/>
        </w:rPr>
      </w:pPr>
      <w:r>
        <w:rPr>
          <w:rFonts w:hint="eastAsia" w:ascii="宋体" w:hAnsi="宋体" w:eastAsia="宋体" w:cs="宋体"/>
          <w:sz w:val="24"/>
          <w:szCs w:val="24"/>
          <w:lang w:val="en-US" w:eastAsia="zh-CN"/>
        </w:rPr>
        <w:t>7.</w:t>
      </w:r>
      <w:r>
        <w:rPr>
          <w:rFonts w:hint="eastAsia" w:ascii="宋体" w:hAnsi="宋体" w:eastAsia="宋体" w:cs="宋体"/>
          <w:sz w:val="24"/>
          <w:szCs w:val="24"/>
        </w:rPr>
        <w:t>4</w:t>
      </w:r>
      <w:r>
        <w:rPr>
          <w:rFonts w:hint="eastAsia"/>
          <w:sz w:val="24"/>
          <w:szCs w:val="24"/>
        </w:rPr>
        <w:t>合同份数：一式</w:t>
      </w:r>
      <w:r>
        <w:rPr>
          <w:rFonts w:hint="eastAsia"/>
          <w:sz w:val="24"/>
          <w:szCs w:val="24"/>
          <w:lang w:eastAsia="zh-CN"/>
        </w:rPr>
        <w:t>陆</w:t>
      </w:r>
      <w:r>
        <w:rPr>
          <w:rFonts w:hint="eastAsia"/>
          <w:sz w:val="24"/>
          <w:szCs w:val="24"/>
        </w:rPr>
        <w:t>份，甲方执</w:t>
      </w:r>
      <w:r>
        <w:rPr>
          <w:rFonts w:hint="eastAsia"/>
          <w:sz w:val="24"/>
          <w:szCs w:val="24"/>
          <w:lang w:eastAsia="zh-CN"/>
        </w:rPr>
        <w:t>叁</w:t>
      </w:r>
      <w:r>
        <w:rPr>
          <w:rFonts w:hint="eastAsia"/>
          <w:sz w:val="24"/>
          <w:szCs w:val="24"/>
        </w:rPr>
        <w:t>份，乙方执</w:t>
      </w:r>
      <w:r>
        <w:rPr>
          <w:rFonts w:hint="eastAsia"/>
          <w:sz w:val="24"/>
          <w:szCs w:val="24"/>
          <w:lang w:eastAsia="zh-CN"/>
        </w:rPr>
        <w:t>叁</w:t>
      </w:r>
      <w:r>
        <w:rPr>
          <w:rFonts w:hint="eastAsia"/>
          <w:sz w:val="24"/>
          <w:szCs w:val="24"/>
        </w:rPr>
        <w:t>份</w:t>
      </w:r>
      <w:r>
        <w:rPr>
          <w:rFonts w:hint="eastAsia"/>
          <w:sz w:val="24"/>
          <w:szCs w:val="24"/>
          <w:lang w:eastAsia="zh-CN"/>
        </w:rPr>
        <w:t>。</w:t>
      </w:r>
    </w:p>
    <w:p>
      <w:pPr>
        <w:spacing w:line="360" w:lineRule="auto"/>
        <w:ind w:firstLine="480" w:firstLineChars="200"/>
        <w:rPr>
          <w:rFonts w:hint="eastAsia"/>
          <w:sz w:val="24"/>
          <w:szCs w:val="24"/>
          <w:lang w:eastAsia="zh-CN"/>
        </w:rPr>
      </w:pPr>
      <w:r>
        <w:rPr>
          <w:rFonts w:hint="eastAsia"/>
          <w:sz w:val="24"/>
          <w:szCs w:val="24"/>
          <w:lang w:eastAsia="zh-CN"/>
        </w:rPr>
        <w:t>以下无正文</w:t>
      </w:r>
    </w:p>
    <w:p>
      <w:pPr>
        <w:pStyle w:val="2"/>
        <w:outlineLvl w:val="9"/>
        <w:rPr>
          <w:rFonts w:hint="eastAsia"/>
          <w:sz w:val="24"/>
          <w:szCs w:val="24"/>
          <w:lang w:eastAsia="zh-CN"/>
        </w:rPr>
      </w:pPr>
    </w:p>
    <w:p>
      <w:pPr>
        <w:rPr>
          <w:rFonts w:hint="default"/>
          <w:lang w:val="en-US" w:eastAsia="zh-CN"/>
        </w:rPr>
      </w:pPr>
    </w:p>
    <w:tbl>
      <w:tblPr>
        <w:tblStyle w:val="22"/>
        <w:tblW w:w="8641" w:type="dxa"/>
        <w:jc w:val="center"/>
        <w:tblLayout w:type="fixed"/>
        <w:tblCellMar>
          <w:top w:w="0" w:type="dxa"/>
          <w:left w:w="108" w:type="dxa"/>
          <w:bottom w:w="0" w:type="dxa"/>
          <w:right w:w="108" w:type="dxa"/>
        </w:tblCellMar>
      </w:tblPr>
      <w:tblGrid>
        <w:gridCol w:w="4366"/>
        <w:gridCol w:w="4275"/>
      </w:tblGrid>
      <w:tr>
        <w:tblPrEx>
          <w:tblCellMar>
            <w:top w:w="0" w:type="dxa"/>
            <w:left w:w="108" w:type="dxa"/>
            <w:bottom w:w="0" w:type="dxa"/>
            <w:right w:w="108" w:type="dxa"/>
          </w:tblCellMar>
        </w:tblPrEx>
        <w:trPr>
          <w:trHeight w:val="227" w:hRule="atLeast"/>
          <w:jc w:val="center"/>
        </w:trPr>
        <w:tc>
          <w:tcPr>
            <w:tcW w:w="4366" w:type="dxa"/>
            <w:noWrap w:val="0"/>
            <w:vAlign w:val="top"/>
          </w:tcPr>
          <w:p>
            <w:pPr>
              <w:pBdr>
                <w:top w:val="none" w:color="auto" w:sz="0" w:space="1"/>
                <w:left w:val="none" w:color="auto" w:sz="0" w:space="4"/>
                <w:bottom w:val="none" w:color="auto" w:sz="0" w:space="1"/>
                <w:right w:val="none" w:color="auto" w:sz="0" w:space="4"/>
              </w:pBdr>
              <w:spacing w:line="360" w:lineRule="auto"/>
              <w:ind w:left="0" w:leftChars="0" w:firstLine="0" w:firstLineChars="0"/>
              <w:rPr>
                <w:rFonts w:ascii="Times New Roman" w:hAnsi="Times New Roman"/>
                <w:b w:val="0"/>
                <w:bCs w:val="0"/>
                <w:kern w:val="0"/>
                <w:sz w:val="24"/>
              </w:rPr>
            </w:pPr>
            <w:r>
              <w:rPr>
                <w:rFonts w:ascii="Times New Roman" w:hAnsi="Times New Roman"/>
                <w:b w:val="0"/>
                <w:bCs w:val="0"/>
                <w:kern w:val="0"/>
                <w:sz w:val="24"/>
              </w:rPr>
              <w:t>甲方：</w:t>
            </w:r>
            <w:r>
              <w:rPr>
                <w:rFonts w:hint="eastAsia"/>
                <w:b w:val="0"/>
                <w:bCs w:val="0"/>
                <w:sz w:val="24"/>
              </w:rPr>
              <w:t>江苏煤炭地质物测队</w:t>
            </w:r>
          </w:p>
        </w:tc>
        <w:tc>
          <w:tcPr>
            <w:tcW w:w="4275" w:type="dxa"/>
            <w:noWrap w:val="0"/>
            <w:vAlign w:val="top"/>
          </w:tcPr>
          <w:p>
            <w:pPr>
              <w:pBdr>
                <w:top w:val="none" w:color="auto" w:sz="0" w:space="1"/>
                <w:left w:val="none" w:color="auto" w:sz="0" w:space="4"/>
                <w:bottom w:val="none" w:color="auto" w:sz="0" w:space="1"/>
                <w:right w:val="none" w:color="auto" w:sz="0" w:space="4"/>
              </w:pBdr>
              <w:spacing w:line="360" w:lineRule="auto"/>
              <w:ind w:left="0" w:leftChars="0" w:firstLine="0" w:firstLineChars="0"/>
              <w:rPr>
                <w:rFonts w:ascii="Times New Roman" w:hAnsi="Times New Roman"/>
                <w:b w:val="0"/>
                <w:bCs w:val="0"/>
                <w:kern w:val="0"/>
                <w:sz w:val="24"/>
              </w:rPr>
            </w:pPr>
            <w:r>
              <w:rPr>
                <w:rFonts w:ascii="Times New Roman" w:hAnsi="Times New Roman"/>
                <w:b w:val="0"/>
                <w:bCs w:val="0"/>
                <w:kern w:val="0"/>
                <w:sz w:val="24"/>
              </w:rPr>
              <w:t>乙方：</w:t>
            </w:r>
          </w:p>
        </w:tc>
      </w:tr>
      <w:tr>
        <w:tblPrEx>
          <w:tblCellMar>
            <w:top w:w="0" w:type="dxa"/>
            <w:left w:w="108" w:type="dxa"/>
            <w:bottom w:w="0" w:type="dxa"/>
            <w:right w:w="108" w:type="dxa"/>
          </w:tblCellMar>
        </w:tblPrEx>
        <w:trPr>
          <w:trHeight w:val="233" w:hRule="atLeast"/>
          <w:jc w:val="center"/>
        </w:trPr>
        <w:tc>
          <w:tcPr>
            <w:tcW w:w="4366" w:type="dxa"/>
            <w:noWrap w:val="0"/>
            <w:vAlign w:val="top"/>
          </w:tcPr>
          <w:p>
            <w:pPr>
              <w:pBdr>
                <w:top w:val="none" w:color="auto" w:sz="0" w:space="1"/>
                <w:left w:val="none" w:color="auto" w:sz="0" w:space="4"/>
                <w:bottom w:val="none" w:color="auto" w:sz="0" w:space="1"/>
                <w:right w:val="none" w:color="auto" w:sz="0" w:space="4"/>
              </w:pBdr>
              <w:spacing w:line="360" w:lineRule="auto"/>
              <w:ind w:left="0" w:leftChars="0" w:firstLine="0" w:firstLineChars="0"/>
              <w:rPr>
                <w:rFonts w:ascii="Times New Roman" w:hAnsi="Times New Roman"/>
                <w:b w:val="0"/>
                <w:bCs w:val="0"/>
                <w:kern w:val="0"/>
                <w:sz w:val="24"/>
              </w:rPr>
            </w:pPr>
            <w:r>
              <w:rPr>
                <w:rFonts w:ascii="Times New Roman" w:hAnsi="Times New Roman"/>
                <w:b w:val="0"/>
                <w:bCs w:val="0"/>
                <w:kern w:val="0"/>
                <w:sz w:val="24"/>
              </w:rPr>
              <w:t>（印章）：</w:t>
            </w:r>
          </w:p>
        </w:tc>
        <w:tc>
          <w:tcPr>
            <w:tcW w:w="4275" w:type="dxa"/>
            <w:noWrap w:val="0"/>
            <w:vAlign w:val="top"/>
          </w:tcPr>
          <w:p>
            <w:pPr>
              <w:pBdr>
                <w:top w:val="none" w:color="auto" w:sz="0" w:space="1"/>
                <w:left w:val="none" w:color="auto" w:sz="0" w:space="4"/>
                <w:bottom w:val="none" w:color="auto" w:sz="0" w:space="1"/>
                <w:right w:val="none" w:color="auto" w:sz="0" w:space="4"/>
              </w:pBdr>
              <w:spacing w:line="360" w:lineRule="auto"/>
              <w:ind w:left="0" w:leftChars="0" w:firstLine="0" w:firstLineChars="0"/>
              <w:rPr>
                <w:rFonts w:ascii="Times New Roman" w:hAnsi="Times New Roman"/>
                <w:b w:val="0"/>
                <w:bCs w:val="0"/>
                <w:kern w:val="0"/>
                <w:sz w:val="24"/>
              </w:rPr>
            </w:pPr>
            <w:r>
              <w:rPr>
                <w:rFonts w:hint="eastAsia" w:ascii="Times New Roman" w:hAnsi="Times New Roman"/>
                <w:b w:val="0"/>
                <w:bCs w:val="0"/>
                <w:kern w:val="0"/>
                <w:sz w:val="24"/>
                <w:lang w:eastAsia="zh-CN"/>
              </w:rPr>
              <w:t>（</w:t>
            </w:r>
            <w:r>
              <w:rPr>
                <w:rFonts w:ascii="Times New Roman" w:hAnsi="Times New Roman"/>
                <w:b w:val="0"/>
                <w:bCs w:val="0"/>
                <w:kern w:val="0"/>
                <w:sz w:val="24"/>
              </w:rPr>
              <w:t>印章</w:t>
            </w:r>
            <w:r>
              <w:rPr>
                <w:rFonts w:hint="eastAsia" w:ascii="Times New Roman" w:hAnsi="Times New Roman"/>
                <w:b w:val="0"/>
                <w:bCs w:val="0"/>
                <w:kern w:val="0"/>
                <w:sz w:val="24"/>
                <w:lang w:eastAsia="zh-CN"/>
              </w:rPr>
              <w:t>）</w:t>
            </w:r>
            <w:r>
              <w:rPr>
                <w:rFonts w:ascii="Times New Roman" w:hAnsi="Times New Roman"/>
                <w:b w:val="0"/>
                <w:bCs w:val="0"/>
                <w:kern w:val="0"/>
                <w:sz w:val="24"/>
              </w:rPr>
              <w:t>：</w:t>
            </w:r>
          </w:p>
        </w:tc>
      </w:tr>
      <w:tr>
        <w:tblPrEx>
          <w:tblCellMar>
            <w:top w:w="0" w:type="dxa"/>
            <w:left w:w="108" w:type="dxa"/>
            <w:bottom w:w="0" w:type="dxa"/>
            <w:right w:w="108" w:type="dxa"/>
          </w:tblCellMar>
        </w:tblPrEx>
        <w:trPr>
          <w:trHeight w:val="401" w:hRule="atLeast"/>
          <w:jc w:val="center"/>
        </w:trPr>
        <w:tc>
          <w:tcPr>
            <w:tcW w:w="4366" w:type="dxa"/>
            <w:noWrap w:val="0"/>
            <w:vAlign w:val="top"/>
          </w:tcPr>
          <w:p>
            <w:pPr>
              <w:pBdr>
                <w:top w:val="none" w:color="auto" w:sz="0" w:space="1"/>
                <w:left w:val="none" w:color="auto" w:sz="0" w:space="4"/>
                <w:bottom w:val="none" w:color="auto" w:sz="0" w:space="1"/>
                <w:right w:val="none" w:color="auto" w:sz="0" w:space="4"/>
              </w:pBdr>
              <w:spacing w:line="360" w:lineRule="auto"/>
              <w:ind w:left="0" w:leftChars="0" w:firstLine="0" w:firstLineChars="0"/>
              <w:rPr>
                <w:rFonts w:ascii="Times New Roman" w:hAnsi="Times New Roman"/>
                <w:b w:val="0"/>
                <w:bCs w:val="0"/>
                <w:kern w:val="0"/>
                <w:sz w:val="24"/>
              </w:rPr>
            </w:pPr>
            <w:r>
              <w:rPr>
                <w:rFonts w:ascii="Times New Roman" w:hAnsi="Times New Roman"/>
                <w:b w:val="0"/>
                <w:bCs w:val="0"/>
                <w:kern w:val="0"/>
                <w:sz w:val="24"/>
              </w:rPr>
              <w:t>法定代表人（委托代理人）：</w:t>
            </w:r>
          </w:p>
        </w:tc>
        <w:tc>
          <w:tcPr>
            <w:tcW w:w="4275" w:type="dxa"/>
            <w:noWrap w:val="0"/>
            <w:vAlign w:val="top"/>
          </w:tcPr>
          <w:p>
            <w:pPr>
              <w:pBdr>
                <w:top w:val="none" w:color="auto" w:sz="0" w:space="1"/>
                <w:left w:val="none" w:color="auto" w:sz="0" w:space="4"/>
                <w:bottom w:val="none" w:color="auto" w:sz="0" w:space="1"/>
                <w:right w:val="none" w:color="auto" w:sz="0" w:space="4"/>
              </w:pBdr>
              <w:spacing w:line="360" w:lineRule="auto"/>
              <w:ind w:left="0" w:leftChars="0" w:firstLine="0" w:firstLineChars="0"/>
              <w:rPr>
                <w:rFonts w:ascii="Times New Roman" w:hAnsi="Times New Roman"/>
                <w:b w:val="0"/>
                <w:bCs w:val="0"/>
                <w:kern w:val="0"/>
                <w:sz w:val="24"/>
              </w:rPr>
            </w:pPr>
            <w:r>
              <w:rPr>
                <w:rFonts w:ascii="Times New Roman" w:hAnsi="Times New Roman"/>
                <w:b w:val="0"/>
                <w:bCs w:val="0"/>
                <w:kern w:val="0"/>
                <w:sz w:val="24"/>
              </w:rPr>
              <w:t>法定代表人（委托代理人）：</w:t>
            </w:r>
          </w:p>
        </w:tc>
      </w:tr>
      <w:tr>
        <w:tblPrEx>
          <w:tblCellMar>
            <w:top w:w="0" w:type="dxa"/>
            <w:left w:w="108" w:type="dxa"/>
            <w:bottom w:w="0" w:type="dxa"/>
            <w:right w:w="108" w:type="dxa"/>
          </w:tblCellMar>
        </w:tblPrEx>
        <w:trPr>
          <w:trHeight w:val="233" w:hRule="atLeast"/>
          <w:jc w:val="center"/>
        </w:trPr>
        <w:tc>
          <w:tcPr>
            <w:tcW w:w="4366" w:type="dxa"/>
            <w:noWrap w:val="0"/>
            <w:vAlign w:val="top"/>
          </w:tcPr>
          <w:p>
            <w:pPr>
              <w:pBdr>
                <w:top w:val="none" w:color="auto" w:sz="0" w:space="1"/>
                <w:left w:val="none" w:color="auto" w:sz="0" w:space="4"/>
                <w:bottom w:val="none" w:color="auto" w:sz="0" w:space="1"/>
                <w:right w:val="none" w:color="auto" w:sz="0" w:space="4"/>
              </w:pBdr>
              <w:spacing w:line="360" w:lineRule="auto"/>
              <w:ind w:left="0" w:leftChars="0" w:firstLine="0" w:firstLineChars="0"/>
              <w:rPr>
                <w:rFonts w:ascii="Times New Roman" w:hAnsi="Times New Roman"/>
                <w:b w:val="0"/>
                <w:bCs w:val="0"/>
                <w:kern w:val="0"/>
                <w:sz w:val="24"/>
              </w:rPr>
            </w:pPr>
            <w:r>
              <w:rPr>
                <w:rFonts w:ascii="Times New Roman" w:hAnsi="Times New Roman"/>
                <w:b w:val="0"/>
                <w:bCs w:val="0"/>
                <w:kern w:val="0"/>
                <w:sz w:val="24"/>
              </w:rPr>
              <w:t>地址：</w:t>
            </w:r>
            <w:r>
              <w:rPr>
                <w:rFonts w:hint="eastAsia"/>
                <w:b w:val="0"/>
                <w:bCs w:val="0"/>
                <w:sz w:val="24"/>
              </w:rPr>
              <w:t>南京市栖霞区尧新大道3号</w:t>
            </w:r>
          </w:p>
        </w:tc>
        <w:tc>
          <w:tcPr>
            <w:tcW w:w="4275" w:type="dxa"/>
            <w:noWrap w:val="0"/>
            <w:vAlign w:val="top"/>
          </w:tcPr>
          <w:p>
            <w:pPr>
              <w:pBdr>
                <w:top w:val="none" w:color="auto" w:sz="0" w:space="1"/>
                <w:left w:val="none" w:color="auto" w:sz="0" w:space="4"/>
                <w:bottom w:val="none" w:color="auto" w:sz="0" w:space="1"/>
                <w:right w:val="none" w:color="auto" w:sz="0" w:space="4"/>
              </w:pBdr>
              <w:spacing w:line="360" w:lineRule="auto"/>
              <w:ind w:left="0" w:leftChars="0" w:firstLine="0" w:firstLineChars="0"/>
              <w:rPr>
                <w:rFonts w:ascii="Times New Roman" w:hAnsi="Times New Roman"/>
                <w:b w:val="0"/>
                <w:bCs w:val="0"/>
                <w:kern w:val="0"/>
                <w:sz w:val="24"/>
              </w:rPr>
            </w:pPr>
            <w:r>
              <w:rPr>
                <w:rFonts w:ascii="Times New Roman" w:hAnsi="Times New Roman"/>
                <w:b w:val="0"/>
                <w:bCs w:val="0"/>
                <w:kern w:val="0"/>
                <w:sz w:val="24"/>
              </w:rPr>
              <w:t>地址：</w:t>
            </w:r>
          </w:p>
        </w:tc>
      </w:tr>
      <w:tr>
        <w:tblPrEx>
          <w:tblCellMar>
            <w:top w:w="0" w:type="dxa"/>
            <w:left w:w="108" w:type="dxa"/>
            <w:bottom w:w="0" w:type="dxa"/>
            <w:right w:w="108" w:type="dxa"/>
          </w:tblCellMar>
        </w:tblPrEx>
        <w:trPr>
          <w:trHeight w:val="227" w:hRule="atLeast"/>
          <w:jc w:val="center"/>
        </w:trPr>
        <w:tc>
          <w:tcPr>
            <w:tcW w:w="4366" w:type="dxa"/>
            <w:noWrap w:val="0"/>
            <w:vAlign w:val="top"/>
          </w:tcPr>
          <w:p>
            <w:pPr>
              <w:pBdr>
                <w:top w:val="none" w:color="auto" w:sz="0" w:space="1"/>
                <w:left w:val="none" w:color="auto" w:sz="0" w:space="4"/>
                <w:bottom w:val="none" w:color="auto" w:sz="0" w:space="1"/>
                <w:right w:val="none" w:color="auto" w:sz="0" w:space="4"/>
              </w:pBdr>
              <w:spacing w:line="360" w:lineRule="auto"/>
              <w:ind w:left="0" w:leftChars="0" w:firstLine="0" w:firstLineChars="0"/>
              <w:rPr>
                <w:rFonts w:ascii="Times New Roman" w:hAnsi="Times New Roman"/>
                <w:b w:val="0"/>
                <w:bCs w:val="0"/>
                <w:kern w:val="0"/>
                <w:sz w:val="24"/>
              </w:rPr>
            </w:pPr>
            <w:r>
              <w:rPr>
                <w:rFonts w:ascii="Times New Roman" w:hAnsi="Times New Roman"/>
                <w:b w:val="0"/>
                <w:bCs w:val="0"/>
                <w:kern w:val="0"/>
                <w:sz w:val="24"/>
              </w:rPr>
              <w:t>邮政编码：</w:t>
            </w:r>
            <w:r>
              <w:rPr>
                <w:rFonts w:hint="eastAsia" w:ascii="Times New Roman" w:hAnsi="Times New Roman"/>
                <w:b w:val="0"/>
                <w:bCs w:val="0"/>
                <w:kern w:val="0"/>
                <w:sz w:val="24"/>
              </w:rPr>
              <w:t>210046</w:t>
            </w:r>
          </w:p>
        </w:tc>
        <w:tc>
          <w:tcPr>
            <w:tcW w:w="4275" w:type="dxa"/>
            <w:noWrap w:val="0"/>
            <w:vAlign w:val="top"/>
          </w:tcPr>
          <w:p>
            <w:pPr>
              <w:pBdr>
                <w:top w:val="none" w:color="auto" w:sz="0" w:space="1"/>
                <w:left w:val="none" w:color="auto" w:sz="0" w:space="4"/>
                <w:bottom w:val="none" w:color="auto" w:sz="0" w:space="1"/>
                <w:right w:val="none" w:color="auto" w:sz="0" w:space="4"/>
              </w:pBdr>
              <w:spacing w:line="360" w:lineRule="auto"/>
              <w:ind w:left="0" w:leftChars="0" w:firstLine="0" w:firstLineChars="0"/>
              <w:rPr>
                <w:rFonts w:hint="default" w:ascii="Times New Roman" w:hAnsi="Times New Roman" w:eastAsia="宋体"/>
                <w:b w:val="0"/>
                <w:bCs w:val="0"/>
                <w:kern w:val="0"/>
                <w:sz w:val="24"/>
                <w:lang w:val="en-US" w:eastAsia="zh-CN"/>
              </w:rPr>
            </w:pPr>
            <w:r>
              <w:rPr>
                <w:rFonts w:ascii="Times New Roman" w:hAnsi="Times New Roman"/>
                <w:b w:val="0"/>
                <w:bCs w:val="0"/>
                <w:kern w:val="0"/>
                <w:sz w:val="24"/>
              </w:rPr>
              <w:t>邮政编码：</w:t>
            </w:r>
          </w:p>
        </w:tc>
      </w:tr>
      <w:tr>
        <w:tblPrEx>
          <w:tblCellMar>
            <w:top w:w="0" w:type="dxa"/>
            <w:left w:w="108" w:type="dxa"/>
            <w:bottom w:w="0" w:type="dxa"/>
            <w:right w:w="108" w:type="dxa"/>
          </w:tblCellMar>
        </w:tblPrEx>
        <w:trPr>
          <w:trHeight w:val="227" w:hRule="atLeast"/>
          <w:jc w:val="center"/>
        </w:trPr>
        <w:tc>
          <w:tcPr>
            <w:tcW w:w="4366" w:type="dxa"/>
            <w:noWrap w:val="0"/>
            <w:vAlign w:val="top"/>
          </w:tcPr>
          <w:p>
            <w:pPr>
              <w:pBdr>
                <w:top w:val="none" w:color="auto" w:sz="0" w:space="1"/>
                <w:left w:val="none" w:color="auto" w:sz="0" w:space="4"/>
                <w:bottom w:val="none" w:color="auto" w:sz="0" w:space="1"/>
                <w:right w:val="none" w:color="auto" w:sz="0" w:space="4"/>
              </w:pBdr>
              <w:spacing w:line="360" w:lineRule="auto"/>
              <w:ind w:left="0" w:leftChars="0" w:firstLine="0" w:firstLineChars="0"/>
              <w:rPr>
                <w:rFonts w:ascii="Times New Roman" w:hAnsi="Times New Roman"/>
                <w:b w:val="0"/>
                <w:bCs w:val="0"/>
                <w:kern w:val="0"/>
                <w:sz w:val="24"/>
              </w:rPr>
            </w:pPr>
            <w:r>
              <w:rPr>
                <w:rFonts w:ascii="Times New Roman" w:hAnsi="Times New Roman"/>
                <w:b w:val="0"/>
                <w:bCs w:val="0"/>
                <w:kern w:val="0"/>
                <w:sz w:val="24"/>
              </w:rPr>
              <w:t>电话：</w:t>
            </w:r>
            <w:r>
              <w:rPr>
                <w:rFonts w:hint="eastAsia" w:ascii="Times New Roman" w:hAnsi="Times New Roman"/>
                <w:b w:val="0"/>
                <w:bCs w:val="0"/>
                <w:kern w:val="0"/>
                <w:sz w:val="24"/>
              </w:rPr>
              <w:t>025-85561170</w:t>
            </w:r>
          </w:p>
        </w:tc>
        <w:tc>
          <w:tcPr>
            <w:tcW w:w="4275" w:type="dxa"/>
            <w:noWrap w:val="0"/>
            <w:vAlign w:val="top"/>
          </w:tcPr>
          <w:p>
            <w:pPr>
              <w:pBdr>
                <w:top w:val="none" w:color="auto" w:sz="0" w:space="1"/>
                <w:left w:val="none" w:color="auto" w:sz="0" w:space="4"/>
                <w:bottom w:val="none" w:color="auto" w:sz="0" w:space="1"/>
                <w:right w:val="none" w:color="auto" w:sz="0" w:space="4"/>
              </w:pBdr>
              <w:spacing w:line="360" w:lineRule="auto"/>
              <w:ind w:left="0" w:leftChars="0" w:firstLine="0" w:firstLineChars="0"/>
              <w:rPr>
                <w:rFonts w:hint="default" w:ascii="Times New Roman" w:hAnsi="Times New Roman" w:eastAsia="宋体"/>
                <w:b w:val="0"/>
                <w:bCs w:val="0"/>
                <w:kern w:val="0"/>
                <w:sz w:val="24"/>
                <w:lang w:val="en-US" w:eastAsia="zh-CN"/>
              </w:rPr>
            </w:pPr>
            <w:r>
              <w:rPr>
                <w:rFonts w:ascii="Times New Roman" w:hAnsi="Times New Roman"/>
                <w:b w:val="0"/>
                <w:bCs w:val="0"/>
                <w:kern w:val="0"/>
                <w:sz w:val="24"/>
              </w:rPr>
              <w:t>电话：</w:t>
            </w:r>
          </w:p>
        </w:tc>
      </w:tr>
      <w:tr>
        <w:tblPrEx>
          <w:tblCellMar>
            <w:top w:w="0" w:type="dxa"/>
            <w:left w:w="108" w:type="dxa"/>
            <w:bottom w:w="0" w:type="dxa"/>
            <w:right w:w="108" w:type="dxa"/>
          </w:tblCellMar>
        </w:tblPrEx>
        <w:trPr>
          <w:trHeight w:val="233" w:hRule="atLeast"/>
          <w:jc w:val="center"/>
        </w:trPr>
        <w:tc>
          <w:tcPr>
            <w:tcW w:w="4366" w:type="dxa"/>
            <w:noWrap w:val="0"/>
            <w:vAlign w:val="top"/>
          </w:tcPr>
          <w:p>
            <w:pPr>
              <w:pBdr>
                <w:top w:val="none" w:color="auto" w:sz="0" w:space="1"/>
                <w:left w:val="none" w:color="auto" w:sz="0" w:space="4"/>
                <w:bottom w:val="none" w:color="auto" w:sz="0" w:space="1"/>
                <w:right w:val="none" w:color="auto" w:sz="0" w:space="4"/>
              </w:pBdr>
              <w:spacing w:line="360" w:lineRule="auto"/>
              <w:ind w:left="0" w:leftChars="0" w:firstLine="0" w:firstLineChars="0"/>
              <w:rPr>
                <w:rFonts w:ascii="Times New Roman" w:hAnsi="Times New Roman"/>
                <w:b w:val="0"/>
                <w:bCs w:val="0"/>
                <w:kern w:val="0"/>
                <w:sz w:val="24"/>
              </w:rPr>
            </w:pPr>
            <w:r>
              <w:rPr>
                <w:rFonts w:hint="eastAsia" w:ascii="Times New Roman" w:hAnsi="Times New Roman"/>
                <w:b w:val="0"/>
                <w:bCs w:val="0"/>
                <w:kern w:val="0"/>
                <w:sz w:val="24"/>
              </w:rPr>
              <w:t>社会信用代码：12100000466001582G</w:t>
            </w:r>
          </w:p>
        </w:tc>
        <w:tc>
          <w:tcPr>
            <w:tcW w:w="4275" w:type="dxa"/>
            <w:noWrap w:val="0"/>
            <w:vAlign w:val="top"/>
          </w:tcPr>
          <w:p>
            <w:pPr>
              <w:pBdr>
                <w:top w:val="none" w:color="auto" w:sz="0" w:space="1"/>
                <w:left w:val="none" w:color="auto" w:sz="0" w:space="4"/>
                <w:bottom w:val="none" w:color="auto" w:sz="0" w:space="1"/>
                <w:right w:val="none" w:color="auto" w:sz="0" w:space="4"/>
              </w:pBdr>
              <w:spacing w:line="360" w:lineRule="auto"/>
              <w:ind w:left="0" w:leftChars="0" w:firstLine="0" w:firstLineChars="0"/>
              <w:rPr>
                <w:rFonts w:ascii="Times New Roman" w:hAnsi="Times New Roman"/>
                <w:b w:val="0"/>
                <w:bCs w:val="0"/>
                <w:kern w:val="0"/>
                <w:sz w:val="24"/>
              </w:rPr>
            </w:pPr>
            <w:r>
              <w:rPr>
                <w:rFonts w:hint="eastAsia" w:ascii="Times New Roman" w:hAnsi="Times New Roman"/>
                <w:b w:val="0"/>
                <w:bCs w:val="0"/>
                <w:kern w:val="0"/>
                <w:sz w:val="24"/>
              </w:rPr>
              <w:t>社会信用代码：</w:t>
            </w:r>
          </w:p>
        </w:tc>
      </w:tr>
      <w:tr>
        <w:tblPrEx>
          <w:tblCellMar>
            <w:top w:w="0" w:type="dxa"/>
            <w:left w:w="108" w:type="dxa"/>
            <w:bottom w:w="0" w:type="dxa"/>
            <w:right w:w="108" w:type="dxa"/>
          </w:tblCellMar>
        </w:tblPrEx>
        <w:trPr>
          <w:trHeight w:val="233" w:hRule="atLeast"/>
          <w:jc w:val="center"/>
        </w:trPr>
        <w:tc>
          <w:tcPr>
            <w:tcW w:w="4366" w:type="dxa"/>
            <w:noWrap w:val="0"/>
            <w:vAlign w:val="top"/>
          </w:tcPr>
          <w:p>
            <w:pPr>
              <w:pBdr>
                <w:top w:val="none" w:color="auto" w:sz="0" w:space="1"/>
                <w:left w:val="none" w:color="auto" w:sz="0" w:space="4"/>
                <w:bottom w:val="none" w:color="auto" w:sz="0" w:space="1"/>
                <w:right w:val="none" w:color="auto" w:sz="0" w:space="4"/>
              </w:pBdr>
              <w:spacing w:line="360" w:lineRule="auto"/>
              <w:ind w:left="0" w:leftChars="0" w:firstLine="0" w:firstLineChars="0"/>
              <w:rPr>
                <w:rFonts w:ascii="Times New Roman" w:hAnsi="Times New Roman"/>
                <w:b w:val="0"/>
                <w:bCs w:val="0"/>
                <w:kern w:val="0"/>
                <w:sz w:val="24"/>
              </w:rPr>
            </w:pPr>
            <w:r>
              <w:rPr>
                <w:rFonts w:ascii="Times New Roman" w:hAnsi="Times New Roman"/>
                <w:b w:val="0"/>
                <w:bCs w:val="0"/>
                <w:kern w:val="0"/>
                <w:sz w:val="24"/>
              </w:rPr>
              <w:t>开户银行：</w:t>
            </w:r>
            <w:r>
              <w:rPr>
                <w:rFonts w:hint="eastAsia" w:ascii="Times New Roman" w:hAnsi="Times New Roman"/>
                <w:b w:val="0"/>
                <w:bCs w:val="0"/>
                <w:kern w:val="0"/>
                <w:sz w:val="24"/>
              </w:rPr>
              <w:t>建设银行南京市尧化门支行</w:t>
            </w:r>
          </w:p>
        </w:tc>
        <w:tc>
          <w:tcPr>
            <w:tcW w:w="4275" w:type="dxa"/>
            <w:noWrap w:val="0"/>
            <w:vAlign w:val="top"/>
          </w:tcPr>
          <w:p>
            <w:pPr>
              <w:pBdr>
                <w:top w:val="none" w:color="auto" w:sz="0" w:space="1"/>
                <w:left w:val="none" w:color="auto" w:sz="0" w:space="4"/>
                <w:bottom w:val="none" w:color="auto" w:sz="0" w:space="1"/>
                <w:right w:val="none" w:color="auto" w:sz="0" w:space="4"/>
              </w:pBdr>
              <w:spacing w:line="360" w:lineRule="auto"/>
              <w:ind w:left="0" w:leftChars="0" w:firstLine="0" w:firstLineChars="0"/>
              <w:rPr>
                <w:rFonts w:ascii="Times New Roman" w:hAnsi="Times New Roman"/>
                <w:b w:val="0"/>
                <w:bCs w:val="0"/>
                <w:kern w:val="0"/>
                <w:sz w:val="24"/>
              </w:rPr>
            </w:pPr>
            <w:r>
              <w:rPr>
                <w:rFonts w:ascii="Times New Roman" w:hAnsi="Times New Roman"/>
                <w:b w:val="0"/>
                <w:bCs w:val="0"/>
                <w:kern w:val="0"/>
                <w:sz w:val="24"/>
              </w:rPr>
              <w:t>开户银行：</w:t>
            </w:r>
          </w:p>
        </w:tc>
      </w:tr>
      <w:tr>
        <w:tblPrEx>
          <w:tblCellMar>
            <w:top w:w="0" w:type="dxa"/>
            <w:left w:w="108" w:type="dxa"/>
            <w:bottom w:w="0" w:type="dxa"/>
            <w:right w:w="108" w:type="dxa"/>
          </w:tblCellMar>
        </w:tblPrEx>
        <w:trPr>
          <w:trHeight w:val="227" w:hRule="atLeast"/>
          <w:jc w:val="center"/>
        </w:trPr>
        <w:tc>
          <w:tcPr>
            <w:tcW w:w="4366" w:type="dxa"/>
            <w:noWrap w:val="0"/>
            <w:vAlign w:val="top"/>
          </w:tcPr>
          <w:p>
            <w:pPr>
              <w:pBdr>
                <w:top w:val="none" w:color="auto" w:sz="0" w:space="1"/>
                <w:left w:val="none" w:color="auto" w:sz="0" w:space="4"/>
                <w:bottom w:val="none" w:color="auto" w:sz="0" w:space="1"/>
                <w:right w:val="none" w:color="auto" w:sz="0" w:space="4"/>
              </w:pBdr>
              <w:spacing w:line="360" w:lineRule="auto"/>
              <w:ind w:left="0" w:leftChars="0" w:firstLine="0" w:firstLineChars="0"/>
              <w:rPr>
                <w:rFonts w:ascii="Times New Roman" w:hAnsi="Times New Roman"/>
                <w:b w:val="0"/>
                <w:bCs w:val="0"/>
                <w:kern w:val="0"/>
                <w:sz w:val="24"/>
              </w:rPr>
            </w:pPr>
            <w:r>
              <w:rPr>
                <w:rFonts w:ascii="Times New Roman" w:hAnsi="Times New Roman"/>
                <w:b w:val="0"/>
                <w:bCs w:val="0"/>
                <w:kern w:val="0"/>
                <w:sz w:val="24"/>
              </w:rPr>
              <w:t>帐号：</w:t>
            </w:r>
            <w:r>
              <w:rPr>
                <w:rFonts w:hint="eastAsia" w:ascii="Times New Roman" w:hAnsi="Times New Roman"/>
                <w:b w:val="0"/>
                <w:bCs w:val="0"/>
                <w:kern w:val="0"/>
                <w:sz w:val="24"/>
              </w:rPr>
              <w:t>32001597338052500439</w:t>
            </w:r>
          </w:p>
        </w:tc>
        <w:tc>
          <w:tcPr>
            <w:tcW w:w="4275" w:type="dxa"/>
            <w:noWrap w:val="0"/>
            <w:vAlign w:val="top"/>
          </w:tcPr>
          <w:p>
            <w:pPr>
              <w:pBdr>
                <w:top w:val="none" w:color="auto" w:sz="0" w:space="1"/>
                <w:left w:val="none" w:color="auto" w:sz="0" w:space="4"/>
                <w:bottom w:val="none" w:color="auto" w:sz="0" w:space="1"/>
                <w:right w:val="none" w:color="auto" w:sz="0" w:space="4"/>
              </w:pBdr>
              <w:spacing w:line="360" w:lineRule="auto"/>
              <w:ind w:left="0" w:leftChars="0" w:firstLine="0" w:firstLineChars="0"/>
              <w:rPr>
                <w:rFonts w:ascii="Times New Roman" w:hAnsi="Times New Roman"/>
                <w:b w:val="0"/>
                <w:bCs w:val="0"/>
                <w:kern w:val="0"/>
                <w:sz w:val="24"/>
              </w:rPr>
            </w:pPr>
            <w:r>
              <w:rPr>
                <w:rFonts w:ascii="Times New Roman" w:hAnsi="Times New Roman"/>
                <w:b w:val="0"/>
                <w:bCs w:val="0"/>
                <w:kern w:val="0"/>
                <w:sz w:val="24"/>
              </w:rPr>
              <w:t>帐号：</w:t>
            </w:r>
          </w:p>
        </w:tc>
      </w:tr>
    </w:tbl>
    <w:p>
      <w:pPr>
        <w:spacing w:line="360" w:lineRule="auto"/>
        <w:ind w:firstLine="480" w:firstLineChars="200"/>
        <w:jc w:val="left"/>
        <w:rPr>
          <w:rFonts w:hint="default" w:ascii="宋体" w:hAnsi="宋体" w:eastAsia="宋体" w:cs="宋体"/>
          <w:b w:val="0"/>
          <w:bCs w:val="0"/>
          <w:sz w:val="24"/>
          <w:szCs w:val="24"/>
          <w:lang w:val="en-US" w:eastAsia="zh-CN"/>
        </w:rPr>
      </w:pPr>
    </w:p>
    <w:p>
      <w:pPr>
        <w:spacing w:line="360" w:lineRule="auto"/>
        <w:ind w:firstLine="480" w:firstLineChars="200"/>
        <w:jc w:val="left"/>
        <w:rPr>
          <w:rFonts w:hint="default" w:ascii="宋体" w:hAnsi="宋体" w:eastAsia="宋体" w:cs="宋体"/>
          <w:b w:val="0"/>
          <w:bCs w:val="0"/>
          <w:sz w:val="24"/>
          <w:szCs w:val="24"/>
          <w:lang w:val="en-US" w:eastAsia="zh-CN"/>
        </w:rPr>
      </w:pPr>
    </w:p>
    <w:p>
      <w:pPr>
        <w:spacing w:line="360" w:lineRule="auto"/>
        <w:jc w:val="left"/>
        <w:rPr>
          <w:rFonts w:hint="default" w:ascii="宋体" w:hAnsi="宋体" w:eastAsia="宋体" w:cs="宋体"/>
          <w:b w:val="0"/>
          <w:bCs w:val="0"/>
          <w:sz w:val="24"/>
          <w:szCs w:val="24"/>
          <w:lang w:val="en-US" w:eastAsia="zh-CN"/>
        </w:rPr>
      </w:pPr>
    </w:p>
    <w:p/>
    <w:p>
      <w:pPr>
        <w:pStyle w:val="2"/>
        <w:outlineLvl w:val="9"/>
      </w:pPr>
    </w:p>
    <w:p>
      <w:pPr>
        <w:rPr>
          <w:rFonts w:hint="eastAsia"/>
          <w:lang w:val="en-US" w:eastAsia="zh-CN"/>
        </w:rPr>
      </w:pPr>
    </w:p>
    <w:p>
      <w:pPr>
        <w:pStyle w:val="8"/>
        <w:ind w:firstLine="0" w:firstLineChars="0"/>
        <w:rPr>
          <w:rFonts w:hint="eastAsia" w:ascii="宋体" w:hAnsi="Times New Roman" w:eastAsia="宋体" w:cs="Adobe 宋体 Std L"/>
          <w:b/>
          <w:sz w:val="36"/>
        </w:rPr>
      </w:pPr>
      <w:bookmarkStart w:id="153" w:name="_Toc2296"/>
      <w:r>
        <w:rPr>
          <w:rFonts w:hint="eastAsia"/>
          <w:color w:val="auto"/>
          <w:sz w:val="28"/>
          <w:szCs w:val="28"/>
          <w:lang w:val="en-US" w:eastAsia="zh-CN"/>
        </w:rPr>
        <w:t>三、安全协议格式</w:t>
      </w:r>
      <w:bookmarkEnd w:id="151"/>
      <w:bookmarkEnd w:id="153"/>
      <w:r>
        <w:rPr>
          <w:rFonts w:hint="eastAsia" w:ascii="宋体" w:hAnsi="Times New Roman" w:eastAsia="宋体" w:cs="Adobe 宋体 Std L"/>
          <w:b/>
          <w:sz w:val="36"/>
        </w:rPr>
        <w:t xml:space="preserve"> </w:t>
      </w:r>
    </w:p>
    <w:p>
      <w:pPr>
        <w:spacing w:line="480" w:lineRule="exact"/>
        <w:jc w:val="center"/>
        <w:outlineLvl w:val="2"/>
        <w:rPr>
          <w:rFonts w:ascii="宋体" w:cs="Adobe 宋体 Std L"/>
          <w:b/>
          <w:sz w:val="36"/>
          <w:szCs w:val="32"/>
        </w:rPr>
      </w:pPr>
      <w:r>
        <w:rPr>
          <w:rFonts w:ascii="宋体" w:cs="Adobe 宋体 Std L"/>
          <w:b/>
          <w:sz w:val="36"/>
          <w:szCs w:val="32"/>
        </w:rPr>
        <w:t>江苏煤炭地质物测队地面综合物探</w:t>
      </w:r>
    </w:p>
    <w:p>
      <w:pPr>
        <w:spacing w:line="480" w:lineRule="exact"/>
        <w:jc w:val="center"/>
        <w:rPr>
          <w:rFonts w:hint="eastAsia" w:ascii="宋体" w:cs="Adobe 宋体 Std L"/>
          <w:b/>
          <w:sz w:val="36"/>
          <w:szCs w:val="32"/>
        </w:rPr>
      </w:pPr>
      <w:r>
        <w:rPr>
          <w:rFonts w:hint="eastAsia" w:ascii="宋体" w:cs="Adobe 宋体 Std L"/>
          <w:b/>
          <w:sz w:val="36"/>
          <w:szCs w:val="32"/>
        </w:rPr>
        <w:t>野外</w:t>
      </w:r>
      <w:r>
        <w:rPr>
          <w:rFonts w:hint="eastAsia" w:ascii="宋体" w:cs="Adobe 宋体 Std L"/>
          <w:b/>
          <w:sz w:val="36"/>
          <w:szCs w:val="32"/>
          <w:lang w:val="en-US" w:eastAsia="zh-CN"/>
        </w:rPr>
        <w:t>施工</w:t>
      </w:r>
      <w:r>
        <w:rPr>
          <w:rFonts w:hint="eastAsia" w:ascii="宋体" w:cs="Adobe 宋体 Std L"/>
          <w:b/>
          <w:sz w:val="36"/>
          <w:szCs w:val="32"/>
        </w:rPr>
        <w:t>辅助作业劳务分包</w:t>
      </w:r>
    </w:p>
    <w:p>
      <w:pPr>
        <w:spacing w:line="480" w:lineRule="exact"/>
        <w:jc w:val="center"/>
        <w:rPr>
          <w:rFonts w:hint="eastAsia" w:ascii="宋体" w:cs="Adobe 宋体 Std L"/>
          <w:b/>
          <w:sz w:val="36"/>
          <w:szCs w:val="32"/>
        </w:rPr>
      </w:pPr>
      <w:r>
        <w:rPr>
          <w:rFonts w:hint="eastAsia" w:ascii="宋体" w:cs="Adobe 宋体 Std L"/>
          <w:b/>
          <w:sz w:val="36"/>
          <w:szCs w:val="32"/>
        </w:rPr>
        <w:t>安全协议</w:t>
      </w:r>
    </w:p>
    <w:p>
      <w:pPr>
        <w:keepNext w:val="0"/>
        <w:keepLines w:val="0"/>
        <w:pageBreakBefore w:val="0"/>
        <w:widowControl w:val="0"/>
        <w:tabs>
          <w:tab w:val="left" w:pos="2880"/>
        </w:tabs>
        <w:kinsoku/>
        <w:wordWrap/>
        <w:overflowPunct/>
        <w:topLinePunct w:val="0"/>
        <w:autoSpaceDE/>
        <w:autoSpaceDN/>
        <w:bidi w:val="0"/>
        <w:adjustRightInd/>
        <w:snapToGrid/>
        <w:spacing w:line="580" w:lineRule="exact"/>
        <w:jc w:val="left"/>
        <w:textAlignment w:val="auto"/>
        <w:rPr>
          <w:rFonts w:hint="eastAsia" w:ascii="宋体" w:cs="Adobe 宋体 Std L"/>
          <w:sz w:val="24"/>
          <w:u w:val="single"/>
        </w:rPr>
      </w:pPr>
      <w:r>
        <w:rPr>
          <w:rFonts w:hint="eastAsia" w:ascii="宋体" w:cs="Adobe 宋体 Std L"/>
          <w:b/>
          <w:sz w:val="24"/>
        </w:rPr>
        <w:t>工程名称：</w:t>
      </w:r>
      <w:r>
        <w:rPr>
          <w:rFonts w:hint="eastAsia" w:ascii="宋体" w:hAnsi="宋体" w:cs="宋体"/>
          <w:sz w:val="24"/>
          <w:szCs w:val="24"/>
          <w:u w:val="single"/>
          <w:lang w:val="en-US" w:eastAsia="zh-CN"/>
        </w:rPr>
        <w:t>靖江孤山煤矿周边地下水污染调查评估电法物探野外采集辅助作业</w:t>
      </w:r>
    </w:p>
    <w:p>
      <w:pPr>
        <w:spacing w:line="580" w:lineRule="exact"/>
        <w:rPr>
          <w:rFonts w:hint="eastAsia" w:ascii="宋体" w:cs="Adobe 宋体 Std L"/>
          <w:sz w:val="24"/>
          <w:u w:val="single"/>
        </w:rPr>
      </w:pPr>
      <w:r>
        <w:rPr>
          <w:rFonts w:hint="eastAsia" w:ascii="宋体" w:cs="Adobe 宋体 Std L"/>
          <w:b/>
          <w:sz w:val="24"/>
        </w:rPr>
        <w:t>发 包 人：</w:t>
      </w:r>
      <w:r>
        <w:rPr>
          <w:rFonts w:hint="eastAsia" w:ascii="宋体" w:cs="Adobe 宋体 Std L"/>
          <w:sz w:val="24"/>
          <w:u w:val="single"/>
        </w:rPr>
        <w:t>江苏煤炭地质物测队</w:t>
      </w:r>
    </w:p>
    <w:p>
      <w:pPr>
        <w:tabs>
          <w:tab w:val="left" w:pos="7740"/>
          <w:tab w:val="left" w:pos="7920"/>
        </w:tabs>
        <w:spacing w:line="580" w:lineRule="exact"/>
        <w:rPr>
          <w:rFonts w:hint="eastAsia" w:ascii="宋体" w:cs="Adobe 宋体 Std L"/>
          <w:sz w:val="24"/>
          <w:u w:val="single"/>
        </w:rPr>
      </w:pPr>
      <w:r>
        <w:rPr>
          <w:rFonts w:hint="eastAsia" w:ascii="宋体" w:cs="Adobe 宋体 Std L"/>
          <w:b/>
          <w:sz w:val="24"/>
        </w:rPr>
        <w:t>承 包 人：</w:t>
      </w:r>
      <w:r>
        <w:rPr>
          <w:rFonts w:hint="eastAsia" w:ascii="宋体" w:cs="Adobe 宋体 Std L"/>
          <w:sz w:val="24"/>
          <w:u w:val="single"/>
        </w:rPr>
        <w:t xml:space="preserve">               </w:t>
      </w:r>
    </w:p>
    <w:p>
      <w:pPr>
        <w:spacing w:line="580" w:lineRule="exact"/>
        <w:ind w:firstLine="480" w:firstLineChars="200"/>
        <w:rPr>
          <w:rFonts w:hint="eastAsia" w:ascii="宋体" w:cs="Adobe 宋体 Std L"/>
          <w:b/>
          <w:sz w:val="24"/>
        </w:rPr>
      </w:pPr>
      <w:r>
        <w:rPr>
          <w:rFonts w:hint="eastAsia" w:ascii="宋体" w:cs="Adobe 宋体 Std L"/>
          <w:sz w:val="24"/>
        </w:rPr>
        <w:t>双方根据《中华人民共和国安全生产法</w:t>
      </w:r>
      <w:r>
        <w:rPr>
          <w:rFonts w:hint="eastAsia" w:ascii="宋体" w:cs="Adobe 宋体 Std L"/>
          <w:sz w:val="24"/>
          <w:lang w:eastAsia="zh-CN"/>
        </w:rPr>
        <w:t>》《</w:t>
      </w:r>
      <w:r>
        <w:rPr>
          <w:rFonts w:hint="eastAsia" w:ascii="宋体" w:cs="Adobe 宋体 Std L"/>
          <w:sz w:val="24"/>
        </w:rPr>
        <w:t>地质勘探安全规程</w:t>
      </w:r>
      <w:r>
        <w:rPr>
          <w:rFonts w:hint="eastAsia" w:ascii="宋体" w:cs="Adobe 宋体 Std L"/>
          <w:sz w:val="24"/>
          <w:lang w:eastAsia="zh-CN"/>
        </w:rPr>
        <w:t>》《</w:t>
      </w:r>
      <w:r>
        <w:rPr>
          <w:rFonts w:hint="eastAsia" w:ascii="宋体" w:cs="Adobe 宋体 Std L"/>
          <w:sz w:val="24"/>
        </w:rPr>
        <w:t>中华人民共和国矿山安全法》</w:t>
      </w:r>
      <w:r>
        <w:rPr>
          <w:rFonts w:hint="eastAsia" w:ascii="宋体" w:cs="Adobe 宋体 Std L"/>
          <w:sz w:val="24"/>
          <w:lang w:eastAsia="zh-CN"/>
        </w:rPr>
        <w:t>及其他</w:t>
      </w:r>
      <w:r>
        <w:rPr>
          <w:rFonts w:hint="eastAsia" w:ascii="宋体" w:cs="Adobe 宋体 Std L"/>
          <w:sz w:val="24"/>
        </w:rPr>
        <w:t>现行有关安全方面的法律法规，结合实际情况，为明确双方在</w:t>
      </w:r>
      <w:r>
        <w:rPr>
          <w:rFonts w:hint="eastAsia" w:ascii="宋体" w:hAnsi="宋体" w:cs="宋体"/>
          <w:sz w:val="24"/>
          <w:szCs w:val="24"/>
          <w:u w:val="single"/>
          <w:lang w:val="en-US" w:eastAsia="zh-CN"/>
        </w:rPr>
        <w:t>靖江孤山煤矿周边地下水污染调查评估电法物探野外采集辅助作业</w:t>
      </w:r>
      <w:r>
        <w:rPr>
          <w:rFonts w:hint="eastAsia" w:ascii="宋体" w:cs="Adobe 宋体 Std L"/>
          <w:sz w:val="24"/>
        </w:rPr>
        <w:t>工程中的安全生产职责与义务及加强现场施工安全管理，经充分协商，</w:t>
      </w:r>
      <w:r>
        <w:rPr>
          <w:rFonts w:hint="eastAsia" w:ascii="宋体" w:cs="Adobe 宋体 Std L"/>
          <w:sz w:val="24"/>
          <w:lang w:eastAsia="zh-CN"/>
        </w:rPr>
        <w:t>签订</w:t>
      </w:r>
      <w:r>
        <w:rPr>
          <w:rFonts w:hint="eastAsia" w:ascii="宋体" w:cs="Adobe 宋体 Std L"/>
          <w:sz w:val="24"/>
        </w:rPr>
        <w:t>本协议，以便双方共同遵守。</w:t>
      </w:r>
    </w:p>
    <w:p>
      <w:pPr>
        <w:spacing w:line="580" w:lineRule="exact"/>
        <w:ind w:firstLine="482" w:firstLineChars="200"/>
        <w:outlineLvl w:val="1"/>
        <w:rPr>
          <w:rFonts w:hint="eastAsia" w:ascii="宋体" w:cs="Adobe 宋体 Std L"/>
          <w:b/>
          <w:sz w:val="24"/>
        </w:rPr>
      </w:pPr>
      <w:bookmarkStart w:id="154" w:name="_Toc23523"/>
      <w:r>
        <w:rPr>
          <w:rFonts w:hint="eastAsia" w:ascii="宋体" w:cs="Adobe 宋体 Std L"/>
          <w:b/>
          <w:sz w:val="24"/>
        </w:rPr>
        <w:t>一、发包人职责和义务</w:t>
      </w:r>
      <w:bookmarkEnd w:id="154"/>
    </w:p>
    <w:p>
      <w:pPr>
        <w:spacing w:line="580" w:lineRule="exact"/>
        <w:ind w:firstLine="480" w:firstLineChars="200"/>
        <w:rPr>
          <w:rFonts w:hint="eastAsia" w:ascii="宋体" w:cs="Adobe 宋体 Std L"/>
          <w:sz w:val="24"/>
        </w:rPr>
      </w:pPr>
      <w:r>
        <w:rPr>
          <w:rFonts w:hint="eastAsia" w:ascii="宋体" w:cs="Adobe 宋体 Std L"/>
          <w:sz w:val="24"/>
        </w:rPr>
        <w:t>1、监督承包方严格执行国家及地方安全生产主管部门颁发的有关安全生产的方针、政策，严格执行有关法规、法令、条例。</w:t>
      </w:r>
    </w:p>
    <w:p>
      <w:pPr>
        <w:spacing w:line="580" w:lineRule="exact"/>
        <w:ind w:firstLine="480" w:firstLineChars="200"/>
        <w:outlineLvl w:val="2"/>
        <w:rPr>
          <w:rFonts w:hint="eastAsia" w:ascii="宋体" w:cs="Adobe 宋体 Std L"/>
          <w:sz w:val="24"/>
        </w:rPr>
      </w:pPr>
      <w:r>
        <w:rPr>
          <w:rFonts w:hint="eastAsia" w:ascii="宋体" w:cs="Adobe 宋体 Std L"/>
          <w:sz w:val="24"/>
        </w:rPr>
        <w:t>2、对承包方的安全教育、培训情况和危险预知工作提出指导意见。</w:t>
      </w:r>
    </w:p>
    <w:p>
      <w:pPr>
        <w:spacing w:line="580" w:lineRule="exact"/>
        <w:ind w:firstLine="480" w:firstLineChars="200"/>
        <w:rPr>
          <w:rFonts w:hint="eastAsia" w:ascii="宋体" w:cs="Adobe 宋体 Std L"/>
          <w:sz w:val="24"/>
        </w:rPr>
      </w:pPr>
      <w:r>
        <w:rPr>
          <w:rFonts w:hint="eastAsia" w:ascii="宋体" w:cs="Adobe 宋体 Std L"/>
          <w:sz w:val="24"/>
        </w:rPr>
        <w:t>3、对承包人驻地及施工现场安全状况进行检查，发现安全隐患或安全问题时，及时通知承包人进行整改。</w:t>
      </w:r>
    </w:p>
    <w:p>
      <w:pPr>
        <w:spacing w:line="580" w:lineRule="exact"/>
        <w:ind w:firstLine="480" w:firstLineChars="200"/>
        <w:rPr>
          <w:rFonts w:hint="eastAsia" w:ascii="宋体" w:cs="Adobe 宋体 Std L"/>
          <w:sz w:val="24"/>
        </w:rPr>
      </w:pPr>
      <w:r>
        <w:rPr>
          <w:rFonts w:hint="eastAsia" w:ascii="宋体" w:cs="Adobe 宋体 Std L"/>
          <w:sz w:val="24"/>
        </w:rPr>
        <w:t>4、发包人有权对承包人的施工人员按照《中华人民共和国安全生产法</w:t>
      </w:r>
      <w:r>
        <w:rPr>
          <w:rFonts w:hint="eastAsia" w:ascii="宋体" w:cs="Adobe 宋体 Std L"/>
          <w:sz w:val="24"/>
          <w:lang w:eastAsia="zh-CN"/>
        </w:rPr>
        <w:t>》《</w:t>
      </w:r>
      <w:r>
        <w:rPr>
          <w:rFonts w:hint="eastAsia" w:ascii="宋体" w:cs="Adobe 宋体 Std L"/>
          <w:sz w:val="24"/>
        </w:rPr>
        <w:t>地质勘探安全规程》进行监督检查，对违反规程和规定的人员进行相应的处罚，对不服从管理的人员有权令其停止作业。</w:t>
      </w:r>
    </w:p>
    <w:p>
      <w:pPr>
        <w:spacing w:line="580" w:lineRule="exact"/>
        <w:ind w:firstLine="480" w:firstLineChars="200"/>
        <w:rPr>
          <w:rFonts w:hint="eastAsia" w:ascii="宋体" w:cs="Adobe 宋体 Std L"/>
          <w:sz w:val="24"/>
        </w:rPr>
      </w:pPr>
      <w:r>
        <w:rPr>
          <w:rFonts w:hint="eastAsia" w:ascii="宋体" w:cs="Adobe 宋体 Std L"/>
          <w:sz w:val="24"/>
        </w:rPr>
        <w:t>5、当乙方出现违章作业、野蛮施工、管理混乱等，安全、文明施工严重失控情况，甲方有权作出停工整顿、限期整改、经济处罚</w:t>
      </w:r>
      <w:r>
        <w:rPr>
          <w:rFonts w:hint="eastAsia" w:ascii="宋体" w:cs="Adobe 宋体 Std L"/>
          <w:sz w:val="24"/>
          <w:lang w:eastAsia="zh-CN"/>
        </w:rPr>
        <w:t>直至</w:t>
      </w:r>
      <w:r>
        <w:rPr>
          <w:rFonts w:hint="eastAsia" w:ascii="宋体" w:cs="Adobe 宋体 Std L"/>
          <w:sz w:val="24"/>
        </w:rPr>
        <w:t>解除工程合同的决定。</w:t>
      </w:r>
    </w:p>
    <w:p>
      <w:pPr>
        <w:spacing w:line="580" w:lineRule="exact"/>
        <w:ind w:firstLine="482" w:firstLineChars="200"/>
        <w:outlineLvl w:val="1"/>
        <w:rPr>
          <w:rFonts w:hint="eastAsia" w:ascii="宋体" w:cs="Adobe 宋体 Std L"/>
          <w:b/>
          <w:sz w:val="24"/>
        </w:rPr>
      </w:pPr>
      <w:bookmarkStart w:id="155" w:name="_Toc19444"/>
      <w:r>
        <w:rPr>
          <w:rFonts w:hint="eastAsia" w:ascii="宋体" w:cs="Adobe 宋体 Std L"/>
          <w:b/>
          <w:sz w:val="24"/>
        </w:rPr>
        <w:t>二、承包人职责和义务</w:t>
      </w:r>
      <w:bookmarkEnd w:id="155"/>
    </w:p>
    <w:p>
      <w:pPr>
        <w:spacing w:line="580" w:lineRule="exact"/>
        <w:ind w:firstLine="480" w:firstLineChars="200"/>
        <w:outlineLvl w:val="2"/>
        <w:rPr>
          <w:rFonts w:hint="eastAsia" w:ascii="宋体" w:cs="Adobe 宋体 Std L"/>
          <w:sz w:val="24"/>
        </w:rPr>
      </w:pPr>
      <w:r>
        <w:rPr>
          <w:rFonts w:hint="eastAsia" w:ascii="宋体" w:cs="Adobe 宋体 Std L"/>
          <w:sz w:val="24"/>
        </w:rPr>
        <w:t>1、施工中承包人应严格执行国家及地方有关安全生产的法律法规。</w:t>
      </w:r>
    </w:p>
    <w:p>
      <w:pPr>
        <w:spacing w:line="580" w:lineRule="exact"/>
        <w:ind w:firstLine="480" w:firstLineChars="200"/>
        <w:rPr>
          <w:rFonts w:hint="eastAsia" w:ascii="宋体" w:cs="Adobe 宋体 Std L"/>
          <w:sz w:val="24"/>
        </w:rPr>
      </w:pPr>
      <w:r>
        <w:rPr>
          <w:rFonts w:hint="eastAsia" w:ascii="宋体" w:cs="Adobe 宋体 Std L"/>
          <w:sz w:val="24"/>
        </w:rPr>
        <w:t>2、承包人必须学习、掌握并执行甲方现行的有关安全生产各项规章制度和管理方式。</w:t>
      </w:r>
    </w:p>
    <w:p>
      <w:pPr>
        <w:spacing w:line="580" w:lineRule="exact"/>
        <w:ind w:firstLine="480" w:firstLineChars="200"/>
        <w:rPr>
          <w:rFonts w:hint="eastAsia" w:ascii="宋体" w:cs="Adobe 宋体 Std L"/>
          <w:sz w:val="24"/>
        </w:rPr>
      </w:pPr>
      <w:r>
        <w:rPr>
          <w:rFonts w:hint="eastAsia" w:ascii="宋体" w:cs="Adobe 宋体 Std L"/>
          <w:sz w:val="24"/>
        </w:rPr>
        <w:t>3、承包人必须接受甲方或甲方上级主管部门的安全生产检查，积极参加有关促进安全生产的各项活动，设置合格的专兼职安全管理人员，落实安全管理责任。</w:t>
      </w:r>
    </w:p>
    <w:p>
      <w:pPr>
        <w:spacing w:line="580" w:lineRule="exact"/>
        <w:ind w:firstLine="480" w:firstLineChars="200"/>
        <w:rPr>
          <w:rFonts w:hint="eastAsia" w:ascii="宋体" w:cs="Adobe 宋体 Std L"/>
          <w:sz w:val="24"/>
        </w:rPr>
      </w:pPr>
      <w:r>
        <w:rPr>
          <w:rFonts w:hint="eastAsia" w:ascii="宋体" w:cs="Adobe 宋体 Std L"/>
          <w:sz w:val="24"/>
        </w:rPr>
        <w:t>4、承包人应自觉配合发包人对违反规程、规定的人员的处罚建议落实，如有异议，可向发包人安监部门提出申请复议更正。</w:t>
      </w:r>
    </w:p>
    <w:p>
      <w:pPr>
        <w:spacing w:line="580" w:lineRule="exact"/>
        <w:ind w:firstLine="480" w:firstLineChars="200"/>
        <w:rPr>
          <w:rFonts w:hint="eastAsia" w:ascii="宋体" w:cs="Adobe 宋体 Std L"/>
          <w:sz w:val="24"/>
        </w:rPr>
      </w:pPr>
      <w:r>
        <w:rPr>
          <w:rFonts w:hint="eastAsia" w:ascii="宋体" w:cs="Adobe 宋体 Std L"/>
          <w:sz w:val="24"/>
        </w:rPr>
        <w:t>5、开工前，承包人要组织参加施工人员的安全技术培训及施工安全措施的学习，培训及学习应有相应记录，参加人员必须本人签字。相应资料应交发包人备案。</w:t>
      </w:r>
    </w:p>
    <w:p>
      <w:pPr>
        <w:spacing w:line="580" w:lineRule="exact"/>
        <w:ind w:firstLine="480" w:firstLineChars="200"/>
        <w:rPr>
          <w:rFonts w:hint="eastAsia" w:ascii="宋体" w:cs="Adobe 宋体 Std L"/>
          <w:sz w:val="24"/>
        </w:rPr>
      </w:pPr>
      <w:r>
        <w:rPr>
          <w:rFonts w:hint="eastAsia" w:ascii="宋体" w:cs="Adobe 宋体 Std L"/>
          <w:sz w:val="24"/>
        </w:rPr>
        <w:t>6、承包人应当在生活驻地建立消防安全责任制度，确定消防安全责任人，制定用火、用电等各项消防安全管理制度和操作规程，配备消防设施和灭火器材。</w:t>
      </w:r>
    </w:p>
    <w:p>
      <w:pPr>
        <w:spacing w:line="580" w:lineRule="exact"/>
        <w:ind w:firstLine="480" w:firstLineChars="200"/>
        <w:rPr>
          <w:rFonts w:hint="eastAsia" w:ascii="宋体" w:cs="Adobe 宋体 Std L"/>
          <w:sz w:val="24"/>
        </w:rPr>
      </w:pPr>
      <w:r>
        <w:rPr>
          <w:rFonts w:hint="eastAsia" w:ascii="宋体" w:cs="Adobe 宋体 Std L"/>
          <w:sz w:val="24"/>
        </w:rPr>
        <w:t>7、切实加强现场安全管理，明确现场施工安全管理负责人，认真抓好施工区域的安全管理工作。</w:t>
      </w:r>
    </w:p>
    <w:p>
      <w:pPr>
        <w:spacing w:line="580" w:lineRule="exact"/>
        <w:ind w:firstLine="480" w:firstLineChars="200"/>
        <w:rPr>
          <w:rFonts w:hint="eastAsia" w:ascii="宋体" w:cs="Adobe 宋体 Std L"/>
          <w:sz w:val="24"/>
        </w:rPr>
      </w:pPr>
      <w:r>
        <w:rPr>
          <w:rFonts w:hint="eastAsia" w:ascii="宋体" w:cs="Adobe 宋体 Std L"/>
          <w:sz w:val="24"/>
        </w:rPr>
        <w:t>8、乙方施工人员不得随意进入高危等特殊区域施工。穿行时，必须遵守该区域的有关规定，并注意警示标志。</w:t>
      </w:r>
    </w:p>
    <w:p>
      <w:pPr>
        <w:spacing w:line="580" w:lineRule="exact"/>
        <w:ind w:firstLine="480" w:firstLineChars="200"/>
        <w:rPr>
          <w:rFonts w:hint="eastAsia" w:ascii="宋体" w:cs="Adobe 宋体 Std L"/>
          <w:sz w:val="24"/>
        </w:rPr>
      </w:pPr>
      <w:r>
        <w:rPr>
          <w:rFonts w:hint="eastAsia" w:ascii="宋体" w:cs="Adobe 宋体 Std L"/>
          <w:sz w:val="24"/>
        </w:rPr>
        <w:t>9、贯彻谁施工谁负责安全的原则。承包人的施工人员在施工期间，若出现造成人员伤亡、机械等事故，发包人有协助紧急抢救伤员的义务，承包人必须执行“因工伤亡事故报告制度”，负责事故上报、处理、经济赔偿及善后工作，事故的损失及善后处理费用由承包人自行负责，与发包人无关。</w:t>
      </w:r>
    </w:p>
    <w:p>
      <w:pPr>
        <w:spacing w:line="580" w:lineRule="exact"/>
        <w:ind w:firstLine="480" w:firstLineChars="200"/>
        <w:rPr>
          <w:rFonts w:hint="eastAsia" w:ascii="宋体" w:cs="Adobe 宋体 Std L"/>
          <w:sz w:val="24"/>
        </w:rPr>
      </w:pPr>
      <w:r>
        <w:rPr>
          <w:rFonts w:hint="eastAsia" w:ascii="宋体" w:cs="Adobe 宋体 Std L"/>
          <w:sz w:val="24"/>
        </w:rPr>
        <w:t>10、承包人对现场所有施工人员负有安全管理责任，如出现安全事故，所有责任全部由承包人承担。</w:t>
      </w:r>
    </w:p>
    <w:p>
      <w:pPr>
        <w:spacing w:line="580" w:lineRule="exact"/>
        <w:ind w:firstLine="480" w:firstLineChars="200"/>
        <w:rPr>
          <w:rFonts w:hint="eastAsia" w:ascii="宋体" w:cs="Adobe 宋体 Std L"/>
          <w:sz w:val="24"/>
        </w:rPr>
      </w:pPr>
      <w:r>
        <w:rPr>
          <w:rFonts w:hint="eastAsia" w:ascii="宋体" w:cs="Adobe 宋体 Std L"/>
          <w:sz w:val="24"/>
        </w:rPr>
        <w:t>11、承包人必须认真对本单位职工进行安全生产制度及安全技术知识教育，</w:t>
      </w:r>
      <w:r>
        <w:rPr>
          <w:rFonts w:hint="eastAsia" w:ascii="宋体" w:cs="Adobe 宋体 Std L"/>
          <w:sz w:val="24"/>
          <w:lang w:eastAsia="zh-CN"/>
        </w:rPr>
        <w:t>增强</w:t>
      </w:r>
      <w:r>
        <w:rPr>
          <w:rFonts w:hint="eastAsia" w:ascii="宋体" w:cs="Adobe 宋体 Std L"/>
          <w:sz w:val="24"/>
        </w:rPr>
        <w:t>职工的安全生产思想意识和自我保护的能力。</w:t>
      </w:r>
    </w:p>
    <w:p>
      <w:pPr>
        <w:spacing w:line="580" w:lineRule="exact"/>
        <w:ind w:firstLine="480" w:firstLineChars="200"/>
        <w:rPr>
          <w:rFonts w:hint="eastAsia" w:ascii="宋体" w:cs="Adobe 宋体 Std L"/>
          <w:sz w:val="24"/>
        </w:rPr>
      </w:pPr>
      <w:r>
        <w:rPr>
          <w:rFonts w:hint="eastAsia" w:ascii="宋体" w:cs="Adobe 宋体 Std L"/>
          <w:sz w:val="24"/>
        </w:rPr>
        <w:t>12、承包人应根据相关规定按时支付其员工的工资，为其在本次工程施工的所有员工按规定投缴人身意外险、社会保险及支付其他国家规定相关费用。</w:t>
      </w:r>
    </w:p>
    <w:p>
      <w:pPr>
        <w:spacing w:line="580" w:lineRule="exact"/>
        <w:ind w:firstLine="480" w:firstLineChars="200"/>
        <w:rPr>
          <w:rFonts w:hint="eastAsia" w:ascii="宋体" w:cs="Adobe 宋体 Std L"/>
          <w:sz w:val="24"/>
        </w:rPr>
      </w:pPr>
      <w:r>
        <w:rPr>
          <w:rFonts w:hint="eastAsia" w:ascii="宋体" w:cs="Adobe 宋体 Std L"/>
          <w:sz w:val="24"/>
        </w:rPr>
        <w:t>13、承包人必须按规定为作业人员</w:t>
      </w:r>
      <w:r>
        <w:rPr>
          <w:rFonts w:hint="eastAsia" w:ascii="宋体" w:cs="Adobe 宋体 Std L"/>
          <w:sz w:val="24"/>
          <w:lang w:eastAsia="zh-CN"/>
        </w:rPr>
        <w:t>配发</w:t>
      </w:r>
      <w:r>
        <w:rPr>
          <w:rFonts w:hint="eastAsia" w:ascii="宋体" w:cs="Adobe 宋体 Std L"/>
          <w:sz w:val="24"/>
        </w:rPr>
        <w:t>合格的劳动防护用品，施工人员防护用品必须</w:t>
      </w:r>
      <w:r>
        <w:rPr>
          <w:rFonts w:hint="eastAsia" w:ascii="宋体" w:cs="Adobe 宋体 Std L"/>
          <w:sz w:val="24"/>
          <w:lang w:eastAsia="zh-CN"/>
        </w:rPr>
        <w:t>佩戴</w:t>
      </w:r>
      <w:r>
        <w:rPr>
          <w:rFonts w:hint="eastAsia" w:ascii="宋体" w:cs="Adobe 宋体 Std L"/>
          <w:sz w:val="24"/>
        </w:rPr>
        <w:t>齐全。</w:t>
      </w:r>
    </w:p>
    <w:p>
      <w:pPr>
        <w:spacing w:line="580" w:lineRule="exact"/>
        <w:ind w:firstLine="480" w:firstLineChars="200"/>
        <w:rPr>
          <w:rFonts w:hint="eastAsia" w:ascii="宋体" w:cs="Adobe 宋体 Std L"/>
          <w:sz w:val="24"/>
        </w:rPr>
      </w:pPr>
      <w:r>
        <w:rPr>
          <w:rFonts w:hint="eastAsia" w:ascii="宋体" w:cs="Adobe 宋体 Std L"/>
          <w:sz w:val="24"/>
        </w:rPr>
        <w:t>14、承包人必须执行安全检查整改制度，对所进出的施工区域、作业环境、车辆、工具、用具等必须认真检查，发现隐患，立即停止施工，整改合格后方准施工。对发包人提出的建议、意见应立即组织整改，不整改影响安全生产必须停工。</w:t>
      </w:r>
    </w:p>
    <w:p>
      <w:pPr>
        <w:spacing w:line="580" w:lineRule="exact"/>
        <w:ind w:firstLine="482" w:firstLineChars="200"/>
        <w:outlineLvl w:val="1"/>
        <w:rPr>
          <w:rFonts w:hint="eastAsia" w:ascii="宋体" w:cs="Adobe 宋体 Std L"/>
          <w:b/>
          <w:sz w:val="24"/>
        </w:rPr>
      </w:pPr>
      <w:bookmarkStart w:id="156" w:name="_Toc22454"/>
      <w:r>
        <w:rPr>
          <w:rFonts w:hint="eastAsia" w:ascii="宋体" w:cs="Adobe 宋体 Std L"/>
          <w:b/>
          <w:sz w:val="24"/>
        </w:rPr>
        <w:t>三、其他</w:t>
      </w:r>
      <w:bookmarkEnd w:id="156"/>
    </w:p>
    <w:p>
      <w:pPr>
        <w:spacing w:line="580" w:lineRule="exact"/>
        <w:ind w:firstLine="480" w:firstLineChars="200"/>
        <w:rPr>
          <w:rFonts w:hint="eastAsia" w:ascii="宋体" w:cs="Adobe 宋体 Std L"/>
          <w:sz w:val="24"/>
        </w:rPr>
      </w:pPr>
      <w:r>
        <w:rPr>
          <w:rFonts w:hint="eastAsia" w:ascii="宋体" w:cs="Adobe 宋体 Std L"/>
          <w:sz w:val="24"/>
        </w:rPr>
        <w:t xml:space="preserve">1、施工期间，发包人指派 </w:t>
      </w:r>
      <w:r>
        <w:rPr>
          <w:rFonts w:hint="eastAsia" w:ascii="宋体" w:cs="Adobe 宋体 Std L"/>
          <w:sz w:val="24"/>
          <w:u w:val="single"/>
        </w:rPr>
        <w:t xml:space="preserve">       </w:t>
      </w:r>
      <w:r>
        <w:rPr>
          <w:rFonts w:hint="eastAsia" w:ascii="宋体" w:cs="Adobe 宋体 Std L"/>
          <w:sz w:val="24"/>
        </w:rPr>
        <w:t>同志</w:t>
      </w:r>
      <w:r>
        <w:rPr>
          <w:rFonts w:hint="eastAsia" w:ascii="宋体" w:hAnsi="宋体" w:cs="Adobe 宋体 Std L"/>
          <w:sz w:val="24"/>
        </w:rPr>
        <w:t>负责监督本工程项目的有关安全、文明施工及环境管理工作</w:t>
      </w:r>
      <w:r>
        <w:rPr>
          <w:rFonts w:hint="eastAsia" w:ascii="宋体" w:cs="Adobe 宋体 Std L"/>
          <w:sz w:val="24"/>
        </w:rPr>
        <w:t xml:space="preserve">；承包人指派 </w:t>
      </w:r>
      <w:r>
        <w:rPr>
          <w:rFonts w:hint="eastAsia" w:ascii="宋体" w:cs="Adobe 宋体 Std L"/>
          <w:sz w:val="24"/>
          <w:u w:val="single"/>
        </w:rPr>
        <w:t xml:space="preserve">        </w:t>
      </w:r>
      <w:r>
        <w:rPr>
          <w:rFonts w:hint="eastAsia" w:ascii="宋体" w:cs="Adobe 宋体 Std L"/>
          <w:sz w:val="24"/>
        </w:rPr>
        <w:t>同志负责督促承包人执行有关规定。双方应经常联系，相互协助检查工程项目中的各项工作、</w:t>
      </w:r>
    </w:p>
    <w:p>
      <w:pPr>
        <w:spacing w:line="580" w:lineRule="exact"/>
        <w:ind w:firstLine="480" w:firstLineChars="200"/>
        <w:rPr>
          <w:rFonts w:ascii="宋体" w:cs="Adobe 宋体 Std L"/>
          <w:sz w:val="24"/>
        </w:rPr>
      </w:pPr>
      <w:r>
        <w:rPr>
          <w:rFonts w:hint="eastAsia" w:ascii="宋体" w:cs="Adobe 宋体 Std L"/>
          <w:sz w:val="24"/>
        </w:rPr>
        <w:t>2、因违反本协议造成的安全事故或环境事件，由违约方承担全部后果和责任，包括经济赔偿、法律责任等。</w:t>
      </w:r>
    </w:p>
    <w:p>
      <w:pPr>
        <w:spacing w:line="580" w:lineRule="exact"/>
        <w:ind w:firstLine="480" w:firstLineChars="200"/>
        <w:rPr>
          <w:rFonts w:hint="eastAsia" w:ascii="宋体" w:cs="Adobe 宋体 Std L"/>
          <w:sz w:val="24"/>
        </w:rPr>
      </w:pPr>
      <w:r>
        <w:rPr>
          <w:rFonts w:hint="eastAsia" w:ascii="宋体" w:cs="Adobe 宋体 Std L"/>
          <w:sz w:val="24"/>
        </w:rPr>
        <w:t>3、本协议经双方签字盖章后生效；协议作为施工合同的附件，与其具有同等效力。</w:t>
      </w:r>
    </w:p>
    <w:p>
      <w:pPr>
        <w:spacing w:line="580" w:lineRule="exact"/>
        <w:ind w:firstLine="480" w:firstLineChars="200"/>
        <w:outlineLvl w:val="2"/>
        <w:rPr>
          <w:rFonts w:hint="eastAsia" w:ascii="宋体" w:cs="Adobe 宋体 Std L"/>
          <w:sz w:val="24"/>
        </w:rPr>
      </w:pPr>
      <w:r>
        <w:rPr>
          <w:rFonts w:hint="eastAsia" w:ascii="宋体" w:cs="Adobe 宋体 Std L"/>
          <w:sz w:val="24"/>
        </w:rPr>
        <w:t>4、本协议正本</w:t>
      </w:r>
      <w:r>
        <w:rPr>
          <w:rFonts w:hint="eastAsia" w:ascii="宋体" w:cs="Adobe 宋体 Std L"/>
          <w:sz w:val="24"/>
          <w:lang w:eastAsia="zh-CN"/>
        </w:rPr>
        <w:t>一式两份</w:t>
      </w:r>
      <w:r>
        <w:rPr>
          <w:rFonts w:hint="eastAsia" w:ascii="宋体" w:cs="Adobe 宋体 Std L"/>
          <w:sz w:val="24"/>
        </w:rPr>
        <w:t>，双方各执壹份。</w:t>
      </w:r>
    </w:p>
    <w:p>
      <w:pPr>
        <w:spacing w:line="580" w:lineRule="exact"/>
        <w:ind w:left="-960" w:leftChars="-400" w:firstLine="840" w:firstLineChars="350"/>
        <w:rPr>
          <w:rFonts w:hint="eastAsia" w:ascii="宋体" w:cs="Adobe 宋体 Std L"/>
          <w:sz w:val="24"/>
        </w:rPr>
      </w:pPr>
      <w:r>
        <w:rPr>
          <w:rFonts w:hint="eastAsia" w:ascii="宋体" w:cs="Adobe 宋体 Std L"/>
          <w:sz w:val="24"/>
        </w:rPr>
        <w:t>发包人：江苏煤炭地质物测队（签章）</w:t>
      </w:r>
    </w:p>
    <w:p>
      <w:pPr>
        <w:tabs>
          <w:tab w:val="left" w:pos="5400"/>
          <w:tab w:val="left" w:pos="5580"/>
          <w:tab w:val="left" w:pos="6480"/>
        </w:tabs>
        <w:spacing w:line="580" w:lineRule="exact"/>
        <w:rPr>
          <w:rFonts w:hint="eastAsia" w:ascii="宋体" w:cs="Adobe 宋体 Std L"/>
          <w:sz w:val="24"/>
        </w:rPr>
      </w:pPr>
      <w:r>
        <w:rPr>
          <w:rFonts w:hint="eastAsia" w:ascii="宋体" w:cs="Adobe 宋体 Std L"/>
          <w:sz w:val="24"/>
        </w:rPr>
        <w:t xml:space="preserve">单位负责人或授权委托人：                     </w:t>
      </w:r>
    </w:p>
    <w:p>
      <w:pPr>
        <w:tabs>
          <w:tab w:val="left" w:pos="5400"/>
          <w:tab w:val="left" w:pos="5580"/>
          <w:tab w:val="left" w:pos="6300"/>
        </w:tabs>
        <w:spacing w:line="580" w:lineRule="exact"/>
        <w:rPr>
          <w:rFonts w:hint="eastAsia" w:ascii="宋体" w:cs="Adobe 宋体 Std L"/>
          <w:sz w:val="24"/>
        </w:rPr>
      </w:pPr>
      <w:r>
        <w:rPr>
          <w:rFonts w:hint="eastAsia" w:ascii="宋体" w:cs="Adobe 宋体 Std L"/>
          <w:sz w:val="24"/>
        </w:rPr>
        <w:t>承包人： （签章）</w:t>
      </w:r>
    </w:p>
    <w:p>
      <w:pPr>
        <w:spacing w:line="580" w:lineRule="exact"/>
        <w:rPr>
          <w:rFonts w:hint="eastAsia" w:ascii="宋体" w:cs="Adobe 宋体 Std L"/>
          <w:sz w:val="24"/>
        </w:rPr>
      </w:pPr>
      <w:r>
        <w:rPr>
          <w:rFonts w:hint="eastAsia" w:ascii="宋体" w:cs="Adobe 宋体 Std L"/>
          <w:sz w:val="24"/>
        </w:rPr>
        <w:t>单位负责人或授权委托人：</w:t>
      </w:r>
    </w:p>
    <w:p>
      <w:pPr>
        <w:tabs>
          <w:tab w:val="left" w:pos="5400"/>
          <w:tab w:val="left" w:pos="5580"/>
          <w:tab w:val="left" w:pos="6300"/>
        </w:tabs>
        <w:spacing w:line="580" w:lineRule="exact"/>
        <w:rPr>
          <w:rFonts w:hint="eastAsia" w:ascii="宋体" w:cs="Adobe 宋体 Std L"/>
          <w:sz w:val="24"/>
        </w:rPr>
      </w:pPr>
      <w:r>
        <w:rPr>
          <w:rFonts w:hint="eastAsia" w:ascii="宋体" w:cs="Adobe 宋体 Std L"/>
          <w:sz w:val="24"/>
        </w:rPr>
        <w:t>签订日期： 20</w:t>
      </w:r>
      <w:r>
        <w:rPr>
          <w:rFonts w:hint="eastAsia" w:cs="Adobe 宋体 Std L"/>
          <w:sz w:val="24"/>
          <w:lang w:val="en-US" w:eastAsia="zh-CN"/>
        </w:rPr>
        <w:t>24</w:t>
      </w:r>
      <w:r>
        <w:rPr>
          <w:rFonts w:hint="eastAsia" w:ascii="宋体" w:cs="Adobe 宋体 Std L"/>
          <w:sz w:val="24"/>
        </w:rPr>
        <w:t>年 月 日</w:t>
      </w:r>
    </w:p>
    <w:p>
      <w:pPr>
        <w:rPr>
          <w:rFonts w:hint="eastAsia" w:ascii="楷体" w:hAnsi="楷体" w:eastAsia="楷体"/>
        </w:rPr>
      </w:pPr>
    </w:p>
    <w:p>
      <w:pPr>
        <w:rPr>
          <w:rFonts w:hint="eastAsia" w:ascii="楷体" w:hAnsi="楷体" w:eastAsia="楷体"/>
        </w:rPr>
      </w:pPr>
    </w:p>
    <w:p>
      <w:pPr>
        <w:pStyle w:val="8"/>
        <w:ind w:firstLine="0" w:firstLineChars="0"/>
        <w:rPr>
          <w:rFonts w:hint="eastAsia" w:cs="宋体"/>
          <w:sz w:val="24"/>
          <w:szCs w:val="24"/>
        </w:rPr>
      </w:pPr>
      <w:r>
        <w:rPr>
          <w:rFonts w:ascii="楷体" w:hAnsi="楷体" w:eastAsia="楷体"/>
        </w:rPr>
        <w:br w:type="page"/>
      </w:r>
      <w:bookmarkStart w:id="157" w:name="_Toc1252"/>
      <w:bookmarkStart w:id="158" w:name="_Toc7483"/>
      <w:r>
        <w:rPr>
          <w:rFonts w:hint="eastAsia"/>
          <w:color w:val="auto"/>
          <w:sz w:val="28"/>
          <w:szCs w:val="28"/>
          <w:lang w:val="en-US" w:eastAsia="zh-CN"/>
        </w:rPr>
        <w:t>四、廉洁从业协议格式</w:t>
      </w:r>
      <w:bookmarkEnd w:id="157"/>
      <w:bookmarkEnd w:id="158"/>
      <w:r>
        <w:rPr>
          <w:rFonts w:hint="eastAsia"/>
          <w:color w:val="auto"/>
          <w:sz w:val="28"/>
          <w:szCs w:val="28"/>
          <w:lang w:val="en-US" w:eastAsia="zh-CN"/>
        </w:rPr>
        <w:t xml:space="preserve"> </w:t>
      </w:r>
    </w:p>
    <w:p>
      <w:pPr>
        <w:snapToGrid w:val="0"/>
        <w:spacing w:line="440" w:lineRule="exact"/>
        <w:ind w:firstLine="357"/>
        <w:jc w:val="center"/>
        <w:outlineLvl w:val="2"/>
        <w:rPr>
          <w:rFonts w:ascii="宋体" w:hAnsi="宋体"/>
          <w:b/>
          <w:sz w:val="36"/>
          <w:szCs w:val="36"/>
        </w:rPr>
      </w:pPr>
      <w:r>
        <w:rPr>
          <w:rFonts w:hint="eastAsia" w:ascii="宋体" w:hAnsi="宋体"/>
          <w:b/>
          <w:sz w:val="36"/>
          <w:szCs w:val="36"/>
        </w:rPr>
        <w:t>廉洁从业协议</w:t>
      </w:r>
    </w:p>
    <w:p>
      <w:pPr>
        <w:snapToGrid w:val="0"/>
        <w:spacing w:line="520" w:lineRule="exact"/>
        <w:ind w:firstLine="357"/>
        <w:rPr>
          <w:rFonts w:hint="eastAsia" w:ascii="宋体" w:hAnsi="宋体" w:cs="仿宋"/>
          <w:sz w:val="24"/>
          <w:szCs w:val="24"/>
        </w:rPr>
      </w:pPr>
      <w:r>
        <w:rPr>
          <w:rFonts w:hint="eastAsia" w:ascii="宋体" w:hAnsi="宋体" w:cs="仿宋"/>
          <w:sz w:val="24"/>
          <w:szCs w:val="24"/>
        </w:rPr>
        <w:t>甲方：江苏煤炭地质物测队</w:t>
      </w:r>
    </w:p>
    <w:p>
      <w:pPr>
        <w:snapToGrid w:val="0"/>
        <w:spacing w:line="520" w:lineRule="exact"/>
        <w:ind w:firstLine="357"/>
        <w:rPr>
          <w:rFonts w:hint="eastAsia" w:ascii="宋体" w:hAnsi="宋体" w:cs="仿宋"/>
          <w:sz w:val="24"/>
          <w:szCs w:val="24"/>
        </w:rPr>
      </w:pPr>
      <w:r>
        <w:rPr>
          <w:rFonts w:hint="eastAsia" w:ascii="宋体" w:hAnsi="宋体" w:cs="仿宋"/>
          <w:sz w:val="24"/>
          <w:szCs w:val="24"/>
        </w:rPr>
        <w:t>乙方：</w:t>
      </w:r>
    </w:p>
    <w:p>
      <w:pPr>
        <w:snapToGrid w:val="0"/>
        <w:spacing w:line="520" w:lineRule="exact"/>
        <w:ind w:firstLine="357"/>
        <w:rPr>
          <w:rFonts w:hint="eastAsia" w:ascii="宋体" w:hAnsi="宋体" w:cs="仿宋"/>
          <w:sz w:val="24"/>
          <w:szCs w:val="24"/>
        </w:rPr>
      </w:pPr>
      <w:r>
        <w:rPr>
          <w:rFonts w:hint="eastAsia" w:ascii="宋体" w:hAnsi="宋体" w:cs="仿宋"/>
          <w:sz w:val="24"/>
          <w:szCs w:val="24"/>
        </w:rPr>
        <w:t>为了在</w:t>
      </w:r>
      <w:r>
        <w:rPr>
          <w:rFonts w:hint="eastAsia" w:ascii="宋体" w:hAnsi="宋体" w:cs="宋体"/>
          <w:sz w:val="24"/>
          <w:szCs w:val="24"/>
          <w:u w:val="single"/>
          <w:lang w:val="en-US" w:eastAsia="zh-CN"/>
        </w:rPr>
        <w:t>靖江孤山煤矿周边地下水污染调查评估电法物探野外采集辅助作业</w:t>
      </w:r>
      <w:r>
        <w:rPr>
          <w:rFonts w:hint="eastAsia" w:ascii="宋体" w:hAnsi="宋体" w:cs="仿宋"/>
          <w:sz w:val="24"/>
          <w:szCs w:val="24"/>
        </w:rPr>
        <w:t>合同履行过程中增强甲乙双方依法经营、廉洁从业意识，完善自我约束、自我监督机制，营造守法诚信、廉洁高效的工作环境，防止发生违法违纪行为，根据国家有关法律法规和廉洁自律规定，特订立本廉洁自律协议书：</w:t>
      </w:r>
    </w:p>
    <w:p>
      <w:pPr>
        <w:snapToGrid w:val="0"/>
        <w:spacing w:line="520" w:lineRule="exact"/>
        <w:ind w:firstLine="357"/>
        <w:outlineLvl w:val="1"/>
        <w:rPr>
          <w:rFonts w:hint="eastAsia" w:ascii="宋体" w:hAnsi="宋体" w:cs="仿宋"/>
          <w:b/>
          <w:sz w:val="24"/>
          <w:szCs w:val="24"/>
        </w:rPr>
      </w:pPr>
      <w:bookmarkStart w:id="159" w:name="_Toc23616"/>
      <w:r>
        <w:rPr>
          <w:rFonts w:hint="eastAsia" w:ascii="宋体" w:hAnsi="宋体" w:cs="仿宋"/>
          <w:b/>
          <w:sz w:val="24"/>
          <w:szCs w:val="24"/>
        </w:rPr>
        <w:t>一、廉洁责任</w:t>
      </w:r>
      <w:bookmarkEnd w:id="159"/>
    </w:p>
    <w:p>
      <w:pPr>
        <w:snapToGrid w:val="0"/>
        <w:spacing w:line="520" w:lineRule="exact"/>
        <w:ind w:firstLine="357"/>
        <w:rPr>
          <w:rFonts w:hint="eastAsia" w:ascii="宋体" w:hAnsi="宋体" w:cs="仿宋"/>
          <w:sz w:val="24"/>
          <w:szCs w:val="24"/>
        </w:rPr>
      </w:pPr>
      <w:r>
        <w:rPr>
          <w:rFonts w:hint="eastAsia" w:ascii="宋体" w:hAnsi="宋体" w:cs="仿宋"/>
          <w:sz w:val="24"/>
          <w:szCs w:val="24"/>
        </w:rPr>
        <w:t>1.甲方工作人员不得以任何形式向乙方索要和收受回扣等好处费。</w:t>
      </w:r>
    </w:p>
    <w:p>
      <w:pPr>
        <w:snapToGrid w:val="0"/>
        <w:spacing w:line="520" w:lineRule="exact"/>
        <w:ind w:firstLine="357"/>
        <w:rPr>
          <w:rFonts w:hint="eastAsia" w:ascii="宋体" w:hAnsi="宋体" w:cs="仿宋"/>
          <w:sz w:val="24"/>
          <w:szCs w:val="24"/>
        </w:rPr>
      </w:pPr>
      <w:r>
        <w:rPr>
          <w:rFonts w:hint="eastAsia" w:ascii="宋体" w:hAnsi="宋体" w:cs="仿宋"/>
          <w:sz w:val="24"/>
          <w:szCs w:val="24"/>
        </w:rPr>
        <w:t>2.甲方工作人员不得接受乙方的礼金、有价证券、贵重物品，不得在乙方工作人员处报销任何应由个人支付的费用。</w:t>
      </w:r>
    </w:p>
    <w:p>
      <w:pPr>
        <w:snapToGrid w:val="0"/>
        <w:spacing w:line="520" w:lineRule="exact"/>
        <w:ind w:firstLine="357"/>
        <w:rPr>
          <w:rFonts w:hint="eastAsia" w:ascii="宋体" w:hAnsi="宋体" w:cs="仿宋"/>
          <w:sz w:val="24"/>
          <w:szCs w:val="24"/>
        </w:rPr>
      </w:pPr>
      <w:r>
        <w:rPr>
          <w:rFonts w:hint="eastAsia" w:ascii="宋体" w:hAnsi="宋体" w:cs="仿宋"/>
          <w:sz w:val="24"/>
          <w:szCs w:val="24"/>
        </w:rPr>
        <w:t>3.甲方工作人员不得参加可能对履行责任、义务有影响的宴请和娱乐活动。</w:t>
      </w:r>
    </w:p>
    <w:p>
      <w:pPr>
        <w:snapToGrid w:val="0"/>
        <w:spacing w:line="520" w:lineRule="exact"/>
        <w:ind w:firstLine="357"/>
        <w:rPr>
          <w:rFonts w:hint="eastAsia" w:ascii="宋体" w:hAnsi="宋体" w:cs="仿宋"/>
          <w:sz w:val="24"/>
          <w:szCs w:val="24"/>
        </w:rPr>
      </w:pPr>
      <w:r>
        <w:rPr>
          <w:rFonts w:hint="eastAsia" w:ascii="宋体" w:hAnsi="宋体" w:cs="仿宋"/>
          <w:sz w:val="24"/>
          <w:szCs w:val="24"/>
        </w:rPr>
        <w:t>4.甲方工作人员不得要求乙方或者接受乙方为其住房装修、婚丧嫁娶、家属和子女的工作安排以及出国等提供方便。</w:t>
      </w:r>
    </w:p>
    <w:p>
      <w:pPr>
        <w:snapToGrid w:val="0"/>
        <w:spacing w:line="520" w:lineRule="exact"/>
        <w:ind w:firstLine="357"/>
        <w:rPr>
          <w:rFonts w:hint="eastAsia" w:ascii="宋体" w:hAnsi="宋体" w:cs="仿宋"/>
          <w:sz w:val="24"/>
          <w:szCs w:val="24"/>
        </w:rPr>
      </w:pPr>
      <w:r>
        <w:rPr>
          <w:rFonts w:hint="eastAsia" w:ascii="宋体" w:hAnsi="宋体" w:cs="仿宋"/>
          <w:sz w:val="24"/>
          <w:szCs w:val="24"/>
        </w:rPr>
        <w:t>5.双方不得相互介绍家属或者亲友从事与甲方工程有关的经济活动。</w:t>
      </w:r>
    </w:p>
    <w:p>
      <w:pPr>
        <w:snapToGrid w:val="0"/>
        <w:spacing w:line="520" w:lineRule="exact"/>
        <w:ind w:firstLine="357"/>
        <w:rPr>
          <w:rFonts w:hint="eastAsia" w:ascii="宋体" w:hAnsi="宋体" w:cs="仿宋"/>
          <w:sz w:val="24"/>
          <w:szCs w:val="24"/>
        </w:rPr>
      </w:pPr>
      <w:r>
        <w:rPr>
          <w:rFonts w:hint="eastAsia" w:ascii="宋体" w:hAnsi="宋体" w:cs="仿宋"/>
          <w:sz w:val="24"/>
          <w:szCs w:val="24"/>
        </w:rPr>
        <w:t>6.甲方不得为谋取私利擅自与乙方工作人员就材料设备供应、验收、货款支付、售后服务等问题处理等进行私下商谈或者达成默契。</w:t>
      </w:r>
    </w:p>
    <w:p>
      <w:pPr>
        <w:snapToGrid w:val="0"/>
        <w:spacing w:line="520" w:lineRule="exact"/>
        <w:ind w:firstLine="357"/>
        <w:rPr>
          <w:rFonts w:hint="eastAsia" w:ascii="宋体" w:hAnsi="宋体" w:cs="仿宋"/>
          <w:sz w:val="24"/>
          <w:szCs w:val="24"/>
        </w:rPr>
      </w:pPr>
      <w:r>
        <w:rPr>
          <w:rFonts w:hint="eastAsia" w:ascii="宋体" w:hAnsi="宋体" w:cs="仿宋"/>
          <w:sz w:val="24"/>
          <w:szCs w:val="24"/>
        </w:rPr>
        <w:t>7.乙方不得以洽谈工作、签订合同为借口，邀请甲方工作人员外出旅游和进入营业性高档娱乐场所。</w:t>
      </w:r>
    </w:p>
    <w:p>
      <w:pPr>
        <w:snapToGrid w:val="0"/>
        <w:spacing w:line="520" w:lineRule="exact"/>
        <w:ind w:firstLine="357"/>
        <w:rPr>
          <w:rFonts w:hint="eastAsia" w:ascii="宋体" w:hAnsi="宋体" w:cs="仿宋"/>
          <w:sz w:val="24"/>
          <w:szCs w:val="24"/>
        </w:rPr>
      </w:pPr>
      <w:r>
        <w:rPr>
          <w:rFonts w:hint="eastAsia" w:ascii="宋体" w:hAnsi="宋体" w:cs="仿宋"/>
          <w:sz w:val="24"/>
          <w:szCs w:val="24"/>
        </w:rPr>
        <w:t>8.乙方不得为甲方工作人员购置或者</w:t>
      </w:r>
      <w:r>
        <w:rPr>
          <w:rFonts w:hint="eastAsia" w:ascii="宋体" w:hAnsi="宋体" w:cs="仿宋"/>
          <w:sz w:val="24"/>
          <w:szCs w:val="24"/>
          <w:lang w:eastAsia="zh-CN"/>
        </w:rPr>
        <w:t>提供通信</w:t>
      </w:r>
      <w:r>
        <w:rPr>
          <w:rFonts w:hint="eastAsia" w:ascii="宋体" w:hAnsi="宋体" w:cs="仿宋"/>
          <w:sz w:val="24"/>
          <w:szCs w:val="24"/>
        </w:rPr>
        <w:t>工具、交通工具、家电、高档办公用品等物品，甲方工作人员不得索要或接受乙方工作人员提供以上物品。</w:t>
      </w:r>
    </w:p>
    <w:p>
      <w:pPr>
        <w:snapToGrid w:val="0"/>
        <w:spacing w:line="520" w:lineRule="exact"/>
        <w:ind w:firstLine="357"/>
        <w:rPr>
          <w:rFonts w:hint="eastAsia" w:ascii="宋体" w:hAnsi="宋体" w:cs="仿宋"/>
          <w:sz w:val="24"/>
          <w:szCs w:val="24"/>
        </w:rPr>
      </w:pPr>
      <w:r>
        <w:rPr>
          <w:rFonts w:hint="eastAsia" w:ascii="宋体" w:hAnsi="宋体" w:cs="仿宋"/>
          <w:sz w:val="24"/>
          <w:szCs w:val="24"/>
        </w:rPr>
        <w:t>9.甲方领导人员或重要岗位人员之亲属及特定关系人不得在乙方单位内任职。</w:t>
      </w:r>
    </w:p>
    <w:p>
      <w:pPr>
        <w:snapToGrid w:val="0"/>
        <w:spacing w:line="520" w:lineRule="exact"/>
        <w:ind w:firstLine="357"/>
        <w:rPr>
          <w:rFonts w:hint="eastAsia" w:ascii="宋体" w:hAnsi="宋体" w:cs="仿宋"/>
          <w:sz w:val="24"/>
          <w:szCs w:val="24"/>
        </w:rPr>
      </w:pPr>
      <w:r>
        <w:rPr>
          <w:rFonts w:hint="eastAsia" w:ascii="宋体" w:hAnsi="宋体" w:cs="仿宋"/>
          <w:sz w:val="24"/>
          <w:szCs w:val="24"/>
        </w:rPr>
        <w:t>10.双方如发现对方工作人员有违反上述协议者，应向对方领导或者对方上级单位举报，双方不得以任何借口对对方进行报复，不得因此以任何形式影响工程进度。</w:t>
      </w:r>
    </w:p>
    <w:p>
      <w:pPr>
        <w:snapToGrid w:val="0"/>
        <w:spacing w:line="520" w:lineRule="exact"/>
        <w:ind w:firstLine="357"/>
        <w:outlineLvl w:val="1"/>
        <w:rPr>
          <w:rFonts w:hint="eastAsia" w:ascii="宋体" w:hAnsi="宋体" w:cs="仿宋"/>
          <w:b/>
          <w:sz w:val="24"/>
          <w:szCs w:val="24"/>
        </w:rPr>
      </w:pPr>
      <w:bookmarkStart w:id="160" w:name="_Toc21158"/>
      <w:r>
        <w:rPr>
          <w:rFonts w:hint="eastAsia" w:ascii="宋体" w:hAnsi="宋体" w:cs="仿宋"/>
          <w:b/>
          <w:sz w:val="24"/>
          <w:szCs w:val="24"/>
        </w:rPr>
        <w:t>二、违约责任</w:t>
      </w:r>
      <w:bookmarkEnd w:id="160"/>
    </w:p>
    <w:p>
      <w:pPr>
        <w:snapToGrid w:val="0"/>
        <w:spacing w:line="520" w:lineRule="exact"/>
        <w:ind w:firstLine="357"/>
        <w:rPr>
          <w:rFonts w:hint="eastAsia" w:ascii="宋体" w:hAnsi="宋体" w:cs="仿宋"/>
          <w:sz w:val="24"/>
          <w:szCs w:val="24"/>
        </w:rPr>
      </w:pPr>
      <w:r>
        <w:rPr>
          <w:rFonts w:hint="eastAsia" w:ascii="宋体" w:hAnsi="宋体" w:cs="仿宋"/>
          <w:sz w:val="24"/>
          <w:szCs w:val="24"/>
        </w:rPr>
        <w:t>1.甲方工作人员违反廉洁责任，经调查属实，甲方将依据党、政纪对当事人进行严肃处理，对涉嫌犯罪人员移送司法机关。</w:t>
      </w:r>
    </w:p>
    <w:p>
      <w:pPr>
        <w:snapToGrid w:val="0"/>
        <w:spacing w:line="520" w:lineRule="exact"/>
        <w:ind w:firstLine="357"/>
        <w:rPr>
          <w:rFonts w:hint="eastAsia" w:ascii="宋体" w:hAnsi="宋体" w:cs="仿宋"/>
          <w:sz w:val="24"/>
          <w:szCs w:val="24"/>
        </w:rPr>
      </w:pPr>
      <w:r>
        <w:rPr>
          <w:rFonts w:hint="eastAsia" w:ascii="宋体" w:hAnsi="宋体" w:cs="仿宋"/>
          <w:sz w:val="24"/>
          <w:szCs w:val="24"/>
        </w:rPr>
        <w:t>2.乙方工作人员违反廉洁责任，经调查属实，甲方根据具体情节和造成的后果对涉及采购金额的5%</w:t>
      </w:r>
      <w:r>
        <w:rPr>
          <w:rFonts w:hint="eastAsia" w:ascii="宋体" w:hAnsi="宋体" w:cs="仿宋"/>
          <w:sz w:val="24"/>
          <w:szCs w:val="24"/>
          <w:lang w:eastAsia="zh-CN"/>
        </w:rPr>
        <w:t>—</w:t>
      </w:r>
      <w:r>
        <w:rPr>
          <w:rFonts w:hint="eastAsia" w:ascii="宋体" w:hAnsi="宋体" w:cs="仿宋"/>
          <w:sz w:val="24"/>
          <w:szCs w:val="24"/>
        </w:rPr>
        <w:t>20%进行扣罚，情节严重的，甲方有权解除合同，追究乙方的违约责任，并将乙方列入不合格供应商，由此造成的所有经济损失均由乙方承担。</w:t>
      </w:r>
    </w:p>
    <w:p>
      <w:pPr>
        <w:snapToGrid w:val="0"/>
        <w:spacing w:line="520" w:lineRule="exact"/>
        <w:ind w:firstLine="357"/>
        <w:outlineLvl w:val="1"/>
        <w:rPr>
          <w:rFonts w:hint="eastAsia" w:ascii="宋体" w:hAnsi="宋体"/>
          <w:b/>
          <w:sz w:val="24"/>
          <w:szCs w:val="24"/>
        </w:rPr>
      </w:pPr>
      <w:bookmarkStart w:id="161" w:name="_Toc28286"/>
      <w:r>
        <w:rPr>
          <w:rFonts w:hint="eastAsia" w:ascii="宋体" w:hAnsi="宋体" w:cs="仿宋"/>
          <w:b/>
          <w:sz w:val="24"/>
          <w:szCs w:val="24"/>
        </w:rPr>
        <w:t>三、协议的生效</w:t>
      </w:r>
      <w:bookmarkEnd w:id="161"/>
    </w:p>
    <w:p>
      <w:pPr>
        <w:snapToGrid w:val="0"/>
        <w:spacing w:line="520" w:lineRule="exact"/>
        <w:ind w:firstLine="357"/>
        <w:rPr>
          <w:rFonts w:hint="eastAsia" w:ascii="宋体" w:hAnsi="宋体" w:cs="仿宋"/>
          <w:sz w:val="24"/>
          <w:szCs w:val="24"/>
        </w:rPr>
      </w:pPr>
      <w:r>
        <w:rPr>
          <w:rFonts w:hint="eastAsia" w:ascii="宋体" w:hAnsi="宋体" w:cs="仿宋"/>
          <w:sz w:val="24"/>
          <w:szCs w:val="24"/>
          <w:lang w:eastAsia="zh-CN"/>
        </w:rPr>
        <w:t>（</w:t>
      </w:r>
      <w:r>
        <w:rPr>
          <w:rFonts w:hint="eastAsia" w:ascii="宋体" w:hAnsi="宋体" w:cs="仿宋"/>
          <w:sz w:val="24"/>
          <w:szCs w:val="24"/>
        </w:rPr>
        <w:t>一</w:t>
      </w:r>
      <w:r>
        <w:rPr>
          <w:rFonts w:hint="eastAsia" w:ascii="宋体" w:hAnsi="宋体" w:cs="仿宋"/>
          <w:sz w:val="24"/>
          <w:szCs w:val="24"/>
          <w:lang w:eastAsia="zh-CN"/>
        </w:rPr>
        <w:t>）</w:t>
      </w:r>
      <w:r>
        <w:rPr>
          <w:rFonts w:hint="eastAsia" w:ascii="宋体" w:hAnsi="宋体" w:cs="仿宋"/>
          <w:sz w:val="24"/>
          <w:szCs w:val="24"/>
        </w:rPr>
        <w:t>本协议在双方签字盖章后即生效。</w:t>
      </w:r>
    </w:p>
    <w:p>
      <w:pPr>
        <w:snapToGrid w:val="0"/>
        <w:spacing w:line="520" w:lineRule="exact"/>
        <w:ind w:firstLine="357"/>
        <w:rPr>
          <w:rFonts w:hint="eastAsia" w:ascii="宋体" w:hAnsi="宋体" w:cs="仿宋"/>
          <w:sz w:val="24"/>
          <w:szCs w:val="24"/>
        </w:rPr>
      </w:pPr>
      <w:r>
        <w:rPr>
          <w:rFonts w:hint="eastAsia" w:ascii="宋体" w:hAnsi="宋体" w:cs="仿宋"/>
          <w:sz w:val="24"/>
          <w:szCs w:val="24"/>
          <w:lang w:eastAsia="zh-CN"/>
        </w:rPr>
        <w:t>（</w:t>
      </w:r>
      <w:r>
        <w:rPr>
          <w:rFonts w:hint="eastAsia" w:ascii="宋体" w:hAnsi="宋体" w:cs="仿宋"/>
          <w:sz w:val="24"/>
          <w:szCs w:val="24"/>
        </w:rPr>
        <w:t>二</w:t>
      </w:r>
      <w:r>
        <w:rPr>
          <w:rFonts w:hint="eastAsia" w:ascii="宋体" w:hAnsi="宋体" w:cs="仿宋"/>
          <w:sz w:val="24"/>
          <w:szCs w:val="24"/>
          <w:lang w:eastAsia="zh-CN"/>
        </w:rPr>
        <w:t>）</w:t>
      </w:r>
      <w:r>
        <w:rPr>
          <w:rFonts w:hint="eastAsia" w:ascii="宋体" w:hAnsi="宋体" w:cs="仿宋"/>
          <w:sz w:val="24"/>
          <w:szCs w:val="24"/>
        </w:rPr>
        <w:t>本协议</w:t>
      </w:r>
      <w:r>
        <w:rPr>
          <w:rFonts w:hint="eastAsia" w:ascii="宋体" w:hAnsi="宋体" w:cs="仿宋"/>
          <w:sz w:val="24"/>
          <w:szCs w:val="24"/>
          <w:lang w:eastAsia="zh-CN"/>
        </w:rPr>
        <w:t>一式两份，</w:t>
      </w:r>
      <w:r>
        <w:rPr>
          <w:rFonts w:hint="eastAsia" w:ascii="宋体" w:hAnsi="宋体" w:cs="仿宋"/>
          <w:sz w:val="24"/>
          <w:szCs w:val="24"/>
        </w:rPr>
        <w:t>甲、乙双方各执壹份，具有同等法律效力。</w:t>
      </w:r>
    </w:p>
    <w:p>
      <w:pPr>
        <w:snapToGrid w:val="0"/>
        <w:spacing w:line="520" w:lineRule="exact"/>
        <w:ind w:firstLine="357"/>
        <w:rPr>
          <w:rFonts w:hint="eastAsia" w:ascii="宋体" w:hAnsi="宋体" w:cs="仿宋"/>
          <w:sz w:val="24"/>
          <w:szCs w:val="24"/>
        </w:rPr>
      </w:pPr>
      <w:r>
        <w:rPr>
          <w:rFonts w:hint="eastAsia" w:ascii="宋体" w:hAnsi="宋体" w:cs="仿宋"/>
          <w:sz w:val="24"/>
          <w:szCs w:val="24"/>
          <w:lang w:eastAsia="zh-CN"/>
        </w:rPr>
        <w:t>（</w:t>
      </w:r>
      <w:r>
        <w:rPr>
          <w:rFonts w:hint="eastAsia" w:ascii="宋体" w:hAnsi="宋体" w:cs="仿宋"/>
          <w:sz w:val="24"/>
          <w:szCs w:val="24"/>
        </w:rPr>
        <w:t>三</w:t>
      </w:r>
      <w:r>
        <w:rPr>
          <w:rFonts w:hint="eastAsia" w:ascii="宋体" w:hAnsi="宋体" w:cs="仿宋"/>
          <w:sz w:val="24"/>
          <w:szCs w:val="24"/>
          <w:lang w:eastAsia="zh-CN"/>
        </w:rPr>
        <w:t>）</w:t>
      </w:r>
      <w:r>
        <w:rPr>
          <w:rFonts w:hint="eastAsia" w:ascii="宋体" w:hAnsi="宋体" w:cs="仿宋"/>
          <w:sz w:val="24"/>
          <w:szCs w:val="24"/>
        </w:rPr>
        <w:t>本协议可作为合同附件与采购合同共同履行。</w:t>
      </w:r>
    </w:p>
    <w:p>
      <w:pPr>
        <w:snapToGrid w:val="0"/>
        <w:spacing w:line="520" w:lineRule="exact"/>
        <w:ind w:firstLine="357"/>
        <w:rPr>
          <w:rFonts w:ascii="宋体" w:hAnsi="宋体" w:cs="仿宋"/>
          <w:sz w:val="24"/>
          <w:szCs w:val="24"/>
        </w:rPr>
      </w:pPr>
      <w:r>
        <w:rPr>
          <w:rFonts w:hint="eastAsia" w:ascii="宋体" w:hAnsi="宋体" w:cs="仿宋"/>
          <w:sz w:val="24"/>
          <w:szCs w:val="24"/>
        </w:rPr>
        <w:t xml:space="preserve">甲  方：                             乙  方： </w:t>
      </w:r>
    </w:p>
    <w:p>
      <w:pPr>
        <w:snapToGrid w:val="0"/>
        <w:spacing w:line="520" w:lineRule="exact"/>
        <w:ind w:firstLine="357"/>
        <w:rPr>
          <w:rFonts w:hint="eastAsia" w:ascii="宋体" w:hAnsi="宋体" w:cs="仿宋"/>
          <w:sz w:val="24"/>
          <w:szCs w:val="24"/>
        </w:rPr>
      </w:pPr>
      <w:r>
        <w:rPr>
          <w:rFonts w:hint="eastAsia" w:ascii="宋体" w:hAnsi="宋体" w:cs="仿宋"/>
          <w:sz w:val="24"/>
          <w:szCs w:val="24"/>
        </w:rPr>
        <w:t xml:space="preserve">法定代表人（或授权代表）：            法定代表人（或授权代表）： </w:t>
      </w:r>
    </w:p>
    <w:p>
      <w:pPr>
        <w:snapToGrid w:val="0"/>
        <w:spacing w:line="520" w:lineRule="exact"/>
        <w:ind w:firstLine="357"/>
        <w:rPr>
          <w:rFonts w:hint="eastAsia" w:ascii="宋体" w:hAnsi="宋体" w:cs="仿宋"/>
          <w:sz w:val="24"/>
          <w:szCs w:val="24"/>
        </w:rPr>
      </w:pPr>
      <w:r>
        <w:rPr>
          <w:rFonts w:hint="eastAsia" w:ascii="宋体" w:hAnsi="宋体"/>
          <w:sz w:val="24"/>
          <w:szCs w:val="24"/>
        </w:rPr>
        <w:t>签署日期：202</w:t>
      </w:r>
      <w:r>
        <w:rPr>
          <w:rFonts w:hint="eastAsia"/>
          <w:sz w:val="24"/>
          <w:szCs w:val="24"/>
          <w:lang w:val="en-US" w:eastAsia="zh-CN"/>
        </w:rPr>
        <w:t>4</w:t>
      </w:r>
      <w:r>
        <w:rPr>
          <w:rFonts w:hint="eastAsia" w:ascii="宋体" w:hAnsi="宋体"/>
          <w:sz w:val="24"/>
          <w:szCs w:val="24"/>
        </w:rPr>
        <w:t>年  月  日            签署日期：202</w:t>
      </w:r>
      <w:r>
        <w:rPr>
          <w:rFonts w:hint="eastAsia"/>
          <w:sz w:val="24"/>
          <w:szCs w:val="24"/>
          <w:lang w:val="en-US" w:eastAsia="zh-CN"/>
        </w:rPr>
        <w:t>4</w:t>
      </w:r>
      <w:r>
        <w:rPr>
          <w:rFonts w:hint="eastAsia" w:ascii="宋体" w:hAnsi="宋体"/>
          <w:sz w:val="24"/>
          <w:szCs w:val="24"/>
        </w:rPr>
        <w:t>年 月  日</w:t>
      </w:r>
    </w:p>
    <w:p>
      <w:pPr>
        <w:spacing w:line="520" w:lineRule="exact"/>
        <w:jc w:val="center"/>
        <w:rPr>
          <w:rFonts w:hint="eastAsia" w:ascii="宋体" w:hAnsi="宋体"/>
          <w:sz w:val="24"/>
          <w:szCs w:val="24"/>
        </w:rPr>
      </w:pPr>
    </w:p>
    <w:p>
      <w:pPr>
        <w:tabs>
          <w:tab w:val="left" w:pos="1283"/>
        </w:tabs>
        <w:jc w:val="left"/>
        <w:rPr>
          <w:rFonts w:hint="eastAsia"/>
        </w:rPr>
      </w:pPr>
    </w:p>
    <w:p>
      <w:pPr>
        <w:numPr>
          <w:ilvl w:val="0"/>
          <w:numId w:val="0"/>
        </w:numPr>
        <w:rPr>
          <w:rFonts w:hint="eastAsia"/>
          <w:lang w:val="en-US" w:eastAsia="zh-CN"/>
        </w:rPr>
      </w:pPr>
    </w:p>
    <w:sectPr>
      <w:headerReference r:id="rId11" w:type="first"/>
      <w:headerReference r:id="rId9" w:type="default"/>
      <w:footerReference r:id="rId12" w:type="default"/>
      <w:headerReference r:id="rId10" w:type="even"/>
      <w:pgSz w:w="11906" w:h="16838"/>
      <w:pgMar w:top="1134" w:right="1134" w:bottom="1134" w:left="1134" w:header="851" w:footer="992" w:gutter="0"/>
      <w:pgNumType w:start="25"/>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panose1 w:val="02020502050306020203"/>
    <w:charset w:val="00"/>
    <w:family w:val="roman"/>
    <w:pitch w:val="default"/>
    <w:sig w:usb0="00000007" w:usb1="00000000" w:usb2="00000000" w:usb3="00000000" w:csb0="00000093"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dobe 宋体 Std L">
    <w:altName w:val="宋体"/>
    <w:panose1 w:val="00000000000000000000"/>
    <w:charset w:val="86"/>
    <w:family w:val="roman"/>
    <w:pitch w:val="default"/>
    <w:sig w:usb0="00000000" w:usb1="00000000" w:usb2="00000016" w:usb3="00000000" w:csb0="00060007"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jc w:val="center"/>
                          </w:pPr>
                          <w:r>
                            <w:fldChar w:fldCharType="begin"/>
                          </w:r>
                          <w:r>
                            <w:instrText xml:space="preserve"> PAGE   \* MERGEFORMAT </w:instrText>
                          </w:r>
                          <w:r>
                            <w:fldChar w:fldCharType="separate"/>
                          </w:r>
                          <w:r>
                            <w:rPr>
                              <w:lang w:val="zh-CN"/>
                            </w:rPr>
                            <w:t>26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8"/>
                      <w:jc w:val="center"/>
                    </w:pPr>
                    <w:r>
                      <w:fldChar w:fldCharType="begin"/>
                    </w:r>
                    <w:r>
                      <w:instrText xml:space="preserve"> PAGE   \* MERGEFORMAT </w:instrText>
                    </w:r>
                    <w:r>
                      <w:fldChar w:fldCharType="separate"/>
                    </w:r>
                    <w:r>
                      <w:rPr>
                        <w:lang w:val="zh-CN"/>
                      </w:rPr>
                      <w:t>26</w:t>
                    </w:r>
                    <w:r>
                      <w:fldChar w:fldCharType="end"/>
                    </w:r>
                  </w:p>
                </w:txbxContent>
              </v:textbox>
            </v:shape>
          </w:pict>
        </mc:Fallback>
      </mc:AlternateContent>
    </w:r>
  </w:p>
  <w:p>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550"/>
      </w:tabs>
      <w:rPr>
        <w:rFonts w:hint="eastAsia" w:eastAsia="宋体"/>
        <w:lang w:eastAsia="zh-CN"/>
      </w:rPr>
    </w:pPr>
    <w:r>
      <w:rPr>
        <w:rFonts w:hint="eastAsia"/>
      </w:rPr>
      <w:t xml:space="preserve">                                           </w:t>
    </w:r>
    <w:r>
      <w:rPr>
        <w:rFonts w:hint="eastAsia"/>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611424"/>
    <w:multiLevelType w:val="singleLevel"/>
    <w:tmpl w:val="38611424"/>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WUxMGYxZGViNTlmZmE3ZWYyNjU2MzFmMzk2NmZlMTAifQ=="/>
  </w:docVars>
  <w:rsids>
    <w:rsidRoot w:val="00000000"/>
    <w:rsid w:val="000769C4"/>
    <w:rsid w:val="00C81D40"/>
    <w:rsid w:val="00EA058C"/>
    <w:rsid w:val="01001B5E"/>
    <w:rsid w:val="01422126"/>
    <w:rsid w:val="01AF3E58"/>
    <w:rsid w:val="01D31A94"/>
    <w:rsid w:val="01D95F0B"/>
    <w:rsid w:val="025F28B4"/>
    <w:rsid w:val="02B40E52"/>
    <w:rsid w:val="03065425"/>
    <w:rsid w:val="0328539C"/>
    <w:rsid w:val="03FD05D6"/>
    <w:rsid w:val="05300538"/>
    <w:rsid w:val="05746676"/>
    <w:rsid w:val="05DE7F94"/>
    <w:rsid w:val="060E0879"/>
    <w:rsid w:val="07177C01"/>
    <w:rsid w:val="07BA737C"/>
    <w:rsid w:val="07F92E63"/>
    <w:rsid w:val="08A63A9B"/>
    <w:rsid w:val="09216B15"/>
    <w:rsid w:val="092B7994"/>
    <w:rsid w:val="09581E0B"/>
    <w:rsid w:val="09A11A04"/>
    <w:rsid w:val="09A514F4"/>
    <w:rsid w:val="09BE25B6"/>
    <w:rsid w:val="09DE67B4"/>
    <w:rsid w:val="0ACA0AE6"/>
    <w:rsid w:val="0B2C354F"/>
    <w:rsid w:val="0C3B2B22"/>
    <w:rsid w:val="0DBE2B84"/>
    <w:rsid w:val="0E415563"/>
    <w:rsid w:val="0E4B1F3E"/>
    <w:rsid w:val="0F4470B9"/>
    <w:rsid w:val="0F492922"/>
    <w:rsid w:val="10A2533D"/>
    <w:rsid w:val="110012CD"/>
    <w:rsid w:val="11ED6500"/>
    <w:rsid w:val="13086B30"/>
    <w:rsid w:val="137F2DB6"/>
    <w:rsid w:val="13DC1FB6"/>
    <w:rsid w:val="144D4C62"/>
    <w:rsid w:val="149208C7"/>
    <w:rsid w:val="15783F61"/>
    <w:rsid w:val="166B13D0"/>
    <w:rsid w:val="17793FC0"/>
    <w:rsid w:val="18B2778A"/>
    <w:rsid w:val="18C33745"/>
    <w:rsid w:val="18DA45EA"/>
    <w:rsid w:val="19185113"/>
    <w:rsid w:val="198804EA"/>
    <w:rsid w:val="19AF1F1B"/>
    <w:rsid w:val="1A5A26D5"/>
    <w:rsid w:val="1B9211AC"/>
    <w:rsid w:val="1C89010C"/>
    <w:rsid w:val="1DC377FD"/>
    <w:rsid w:val="1E534B3B"/>
    <w:rsid w:val="1F78690B"/>
    <w:rsid w:val="20AE11AD"/>
    <w:rsid w:val="21674E89"/>
    <w:rsid w:val="217C0935"/>
    <w:rsid w:val="221768AF"/>
    <w:rsid w:val="226E2973"/>
    <w:rsid w:val="22963C78"/>
    <w:rsid w:val="22BD7457"/>
    <w:rsid w:val="22EE7610"/>
    <w:rsid w:val="22F32E79"/>
    <w:rsid w:val="231057D9"/>
    <w:rsid w:val="23C40371"/>
    <w:rsid w:val="24752698"/>
    <w:rsid w:val="247A3CD7"/>
    <w:rsid w:val="2483647E"/>
    <w:rsid w:val="24E76A0D"/>
    <w:rsid w:val="25041704"/>
    <w:rsid w:val="250C0222"/>
    <w:rsid w:val="252512E3"/>
    <w:rsid w:val="253F4153"/>
    <w:rsid w:val="2589066E"/>
    <w:rsid w:val="25A93CC2"/>
    <w:rsid w:val="26BD48F6"/>
    <w:rsid w:val="28C01A4F"/>
    <w:rsid w:val="29F6324E"/>
    <w:rsid w:val="2A830F86"/>
    <w:rsid w:val="2AD67FCB"/>
    <w:rsid w:val="2B073965"/>
    <w:rsid w:val="2BC37160"/>
    <w:rsid w:val="2BDA2E28"/>
    <w:rsid w:val="2C183950"/>
    <w:rsid w:val="2C3047F6"/>
    <w:rsid w:val="2CAB47C4"/>
    <w:rsid w:val="2CFC0B7C"/>
    <w:rsid w:val="2DC07DFB"/>
    <w:rsid w:val="2E536EC1"/>
    <w:rsid w:val="2E6469D8"/>
    <w:rsid w:val="2ECB6A58"/>
    <w:rsid w:val="2F0B32F8"/>
    <w:rsid w:val="2F2443BA"/>
    <w:rsid w:val="2FAD0853"/>
    <w:rsid w:val="2FCF07C9"/>
    <w:rsid w:val="2FE73D65"/>
    <w:rsid w:val="30224D9D"/>
    <w:rsid w:val="30564A47"/>
    <w:rsid w:val="30872E52"/>
    <w:rsid w:val="31434FCB"/>
    <w:rsid w:val="32230959"/>
    <w:rsid w:val="32755658"/>
    <w:rsid w:val="328E04C8"/>
    <w:rsid w:val="32EE0F67"/>
    <w:rsid w:val="33466FF4"/>
    <w:rsid w:val="33DA14EB"/>
    <w:rsid w:val="33F95E15"/>
    <w:rsid w:val="350902DA"/>
    <w:rsid w:val="357A11D7"/>
    <w:rsid w:val="35E825E5"/>
    <w:rsid w:val="36687282"/>
    <w:rsid w:val="36820344"/>
    <w:rsid w:val="36F80606"/>
    <w:rsid w:val="375F68D7"/>
    <w:rsid w:val="37BE184F"/>
    <w:rsid w:val="38392C84"/>
    <w:rsid w:val="384D4981"/>
    <w:rsid w:val="393F2653"/>
    <w:rsid w:val="39C11183"/>
    <w:rsid w:val="3B424545"/>
    <w:rsid w:val="3B6A3AD8"/>
    <w:rsid w:val="3BAC7C11"/>
    <w:rsid w:val="3C3245BA"/>
    <w:rsid w:val="3C337CD3"/>
    <w:rsid w:val="3DDF607B"/>
    <w:rsid w:val="3DFF37C6"/>
    <w:rsid w:val="3F5E1222"/>
    <w:rsid w:val="4012098A"/>
    <w:rsid w:val="402D7572"/>
    <w:rsid w:val="409475F1"/>
    <w:rsid w:val="40EF4827"/>
    <w:rsid w:val="42100EF9"/>
    <w:rsid w:val="42D02437"/>
    <w:rsid w:val="42F20A5F"/>
    <w:rsid w:val="43672D9B"/>
    <w:rsid w:val="43841E20"/>
    <w:rsid w:val="43FA3C0F"/>
    <w:rsid w:val="44000AFA"/>
    <w:rsid w:val="441647C1"/>
    <w:rsid w:val="449556E6"/>
    <w:rsid w:val="45941E41"/>
    <w:rsid w:val="46517D32"/>
    <w:rsid w:val="475278BE"/>
    <w:rsid w:val="48671147"/>
    <w:rsid w:val="489A151D"/>
    <w:rsid w:val="48D367DD"/>
    <w:rsid w:val="4929464F"/>
    <w:rsid w:val="494F3853"/>
    <w:rsid w:val="49B95A68"/>
    <w:rsid w:val="4A1452FF"/>
    <w:rsid w:val="4A4349A2"/>
    <w:rsid w:val="4AB83EDC"/>
    <w:rsid w:val="4AEE3DA2"/>
    <w:rsid w:val="4B2E23F0"/>
    <w:rsid w:val="4B3814C1"/>
    <w:rsid w:val="4BC13264"/>
    <w:rsid w:val="4BC30D8B"/>
    <w:rsid w:val="4CCC1EC1"/>
    <w:rsid w:val="4D8B1D7C"/>
    <w:rsid w:val="4DAB1AD6"/>
    <w:rsid w:val="4E683E6B"/>
    <w:rsid w:val="4E8A5B90"/>
    <w:rsid w:val="4F0973FC"/>
    <w:rsid w:val="50B67110"/>
    <w:rsid w:val="510F3A05"/>
    <w:rsid w:val="51B318A1"/>
    <w:rsid w:val="52AF13C1"/>
    <w:rsid w:val="52D41ACF"/>
    <w:rsid w:val="531E0F9C"/>
    <w:rsid w:val="533E3485"/>
    <w:rsid w:val="540B47A1"/>
    <w:rsid w:val="546450D5"/>
    <w:rsid w:val="54E51D72"/>
    <w:rsid w:val="559B0682"/>
    <w:rsid w:val="56813D1C"/>
    <w:rsid w:val="56CC41B4"/>
    <w:rsid w:val="571D18F0"/>
    <w:rsid w:val="58C01BDE"/>
    <w:rsid w:val="59837DAB"/>
    <w:rsid w:val="59FE5684"/>
    <w:rsid w:val="5A2450EA"/>
    <w:rsid w:val="5AD5565C"/>
    <w:rsid w:val="5B4517BC"/>
    <w:rsid w:val="5B5C4D58"/>
    <w:rsid w:val="5CC130C4"/>
    <w:rsid w:val="5CC22998"/>
    <w:rsid w:val="5CC74453"/>
    <w:rsid w:val="5D047455"/>
    <w:rsid w:val="5D1C02FB"/>
    <w:rsid w:val="5DB669A1"/>
    <w:rsid w:val="5DBE5856"/>
    <w:rsid w:val="5DE828D3"/>
    <w:rsid w:val="5E2A6A47"/>
    <w:rsid w:val="5E4C10B3"/>
    <w:rsid w:val="5E7D301B"/>
    <w:rsid w:val="5EC155FD"/>
    <w:rsid w:val="5F793330"/>
    <w:rsid w:val="60397415"/>
    <w:rsid w:val="61447E20"/>
    <w:rsid w:val="62606EDB"/>
    <w:rsid w:val="636E387A"/>
    <w:rsid w:val="637846F9"/>
    <w:rsid w:val="63A64DC2"/>
    <w:rsid w:val="63AC7EFE"/>
    <w:rsid w:val="63F26259"/>
    <w:rsid w:val="64030466"/>
    <w:rsid w:val="64986E00"/>
    <w:rsid w:val="64A77044"/>
    <w:rsid w:val="64D836A1"/>
    <w:rsid w:val="65D50008"/>
    <w:rsid w:val="666A657B"/>
    <w:rsid w:val="667E2026"/>
    <w:rsid w:val="668F1452"/>
    <w:rsid w:val="674E19F8"/>
    <w:rsid w:val="67566AFF"/>
    <w:rsid w:val="678A4701"/>
    <w:rsid w:val="67D34EF4"/>
    <w:rsid w:val="68142C42"/>
    <w:rsid w:val="689B6EBF"/>
    <w:rsid w:val="68AF6D0E"/>
    <w:rsid w:val="68D979E8"/>
    <w:rsid w:val="68E24AEE"/>
    <w:rsid w:val="695B664F"/>
    <w:rsid w:val="697F233D"/>
    <w:rsid w:val="6A0B3BD1"/>
    <w:rsid w:val="6A4B0471"/>
    <w:rsid w:val="6B5415A7"/>
    <w:rsid w:val="6BA0659B"/>
    <w:rsid w:val="6BA442DD"/>
    <w:rsid w:val="6CFA617E"/>
    <w:rsid w:val="6D513FF0"/>
    <w:rsid w:val="6D785A21"/>
    <w:rsid w:val="6F9E6471"/>
    <w:rsid w:val="703025E3"/>
    <w:rsid w:val="70361C2E"/>
    <w:rsid w:val="71B72890"/>
    <w:rsid w:val="722515A8"/>
    <w:rsid w:val="72A72905"/>
    <w:rsid w:val="73075151"/>
    <w:rsid w:val="73C05A2C"/>
    <w:rsid w:val="73C82B32"/>
    <w:rsid w:val="741B5358"/>
    <w:rsid w:val="747E1443"/>
    <w:rsid w:val="74DF1EE2"/>
    <w:rsid w:val="75294FF7"/>
    <w:rsid w:val="76164029"/>
    <w:rsid w:val="775E5C88"/>
    <w:rsid w:val="77664B3C"/>
    <w:rsid w:val="77D45F4A"/>
    <w:rsid w:val="7856695F"/>
    <w:rsid w:val="78B35B5F"/>
    <w:rsid w:val="78B958CC"/>
    <w:rsid w:val="78BB5B1D"/>
    <w:rsid w:val="78FB5758"/>
    <w:rsid w:val="790939D1"/>
    <w:rsid w:val="79546215"/>
    <w:rsid w:val="79B31B8F"/>
    <w:rsid w:val="7A460C55"/>
    <w:rsid w:val="7AC861E3"/>
    <w:rsid w:val="7BFD3595"/>
    <w:rsid w:val="7C06069C"/>
    <w:rsid w:val="7D847ACA"/>
    <w:rsid w:val="7E9E696A"/>
    <w:rsid w:val="7EC860DC"/>
    <w:rsid w:val="7FC921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insoku w:val="0"/>
      <w:autoSpaceDE w:val="0"/>
      <w:autoSpaceDN w:val="0"/>
      <w:adjustRightInd w:val="0"/>
      <w:snapToGrid w:val="0"/>
      <w:spacing w:line="440" w:lineRule="exact"/>
      <w:ind w:firstLine="420" w:firstLineChars="200"/>
      <w:jc w:val="left"/>
      <w:textAlignment w:val="baseline"/>
    </w:pPr>
    <w:rPr>
      <w:rFonts w:ascii="宋体" w:hAnsi="宋体" w:eastAsia="宋体" w:cs="宋体"/>
      <w:snapToGrid w:val="0"/>
      <w:color w:val="000000"/>
      <w:kern w:val="0"/>
      <w:sz w:val="24"/>
      <w:szCs w:val="24"/>
    </w:rPr>
  </w:style>
  <w:style w:type="paragraph" w:styleId="7">
    <w:name w:val="heading 1"/>
    <w:basedOn w:val="1"/>
    <w:next w:val="1"/>
    <w:link w:val="26"/>
    <w:autoRedefine/>
    <w:qFormat/>
    <w:uiPriority w:val="0"/>
    <w:pPr>
      <w:keepNext/>
      <w:keepLines/>
      <w:spacing w:beforeLines="0" w:beforeAutospacing="0" w:afterLines="0" w:afterAutospacing="0" w:line="360" w:lineRule="auto"/>
      <w:ind w:firstLine="0" w:firstLineChars="0"/>
      <w:jc w:val="center"/>
      <w:outlineLvl w:val="0"/>
    </w:pPr>
    <w:rPr>
      <w:b/>
      <w:kern w:val="44"/>
      <w:sz w:val="36"/>
    </w:rPr>
  </w:style>
  <w:style w:type="paragraph" w:styleId="8">
    <w:name w:val="heading 2"/>
    <w:basedOn w:val="1"/>
    <w:next w:val="1"/>
    <w:link w:val="27"/>
    <w:autoRedefine/>
    <w:unhideWhenUsed/>
    <w:qFormat/>
    <w:uiPriority w:val="0"/>
    <w:pPr>
      <w:keepNext/>
      <w:keepLines/>
      <w:spacing w:before="50" w:beforeLines="50" w:beforeAutospacing="0" w:after="50" w:afterLines="50" w:afterAutospacing="0" w:line="240" w:lineRule="auto"/>
      <w:ind w:firstLine="0" w:firstLineChars="0"/>
      <w:outlineLvl w:val="1"/>
    </w:pPr>
    <w:rPr>
      <w:b/>
      <w:sz w:val="28"/>
    </w:rPr>
  </w:style>
  <w:style w:type="paragraph" w:styleId="9">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24">
    <w:name w:val="Default Paragraph Font"/>
    <w:autoRedefine/>
    <w:semiHidden/>
    <w:qFormat/>
    <w:uiPriority w:val="0"/>
  </w:style>
  <w:style w:type="table" w:default="1" w:styleId="22">
    <w:name w:val="Normal Table"/>
    <w:autoRedefine/>
    <w:semiHidden/>
    <w:qFormat/>
    <w:uiPriority w:val="0"/>
    <w:tblPr>
      <w:tblCellMar>
        <w:top w:w="0" w:type="dxa"/>
        <w:left w:w="108" w:type="dxa"/>
        <w:bottom w:w="0" w:type="dxa"/>
        <w:right w:w="108" w:type="dxa"/>
      </w:tblCellMar>
    </w:tblPr>
  </w:style>
  <w:style w:type="paragraph" w:customStyle="1" w:styleId="2">
    <w:name w:val="标4"/>
    <w:basedOn w:val="3"/>
    <w:next w:val="1"/>
    <w:autoRedefine/>
    <w:qFormat/>
    <w:uiPriority w:val="99"/>
    <w:pPr>
      <w:ind w:firstLine="560"/>
      <w:jc w:val="left"/>
      <w:outlineLvl w:val="3"/>
    </w:pPr>
  </w:style>
  <w:style w:type="paragraph" w:customStyle="1" w:styleId="3">
    <w:name w:val="标3"/>
    <w:basedOn w:val="4"/>
    <w:next w:val="1"/>
    <w:autoRedefine/>
    <w:qFormat/>
    <w:uiPriority w:val="99"/>
    <w:pPr>
      <w:outlineLvl w:val="2"/>
    </w:pPr>
    <w:rPr>
      <w:rFonts w:ascii="宋体" w:hAnsi="宋体"/>
    </w:rPr>
  </w:style>
  <w:style w:type="paragraph" w:customStyle="1" w:styleId="4">
    <w:name w:val="标2"/>
    <w:basedOn w:val="5"/>
    <w:autoRedefine/>
    <w:qFormat/>
    <w:uiPriority w:val="99"/>
    <w:pPr>
      <w:keepNext/>
      <w:keepLines/>
      <w:spacing w:beforeLines="0"/>
      <w:outlineLvl w:val="1"/>
    </w:pPr>
    <w:rPr>
      <w:rFonts w:ascii="黑体" w:hAnsi="黑体" w:cs="宋体"/>
      <w:b w:val="0"/>
      <w:sz w:val="28"/>
      <w:szCs w:val="20"/>
    </w:rPr>
  </w:style>
  <w:style w:type="paragraph" w:customStyle="1" w:styleId="5">
    <w:name w:val="标1"/>
    <w:basedOn w:val="6"/>
    <w:autoRedefine/>
    <w:qFormat/>
    <w:uiPriority w:val="99"/>
    <w:pPr>
      <w:adjustRightInd w:val="0"/>
      <w:spacing w:beforeLines="50" w:afterLines="50"/>
    </w:pPr>
    <w:rPr>
      <w:kern w:val="24"/>
      <w:sz w:val="30"/>
      <w:szCs w:val="24"/>
    </w:rPr>
  </w:style>
  <w:style w:type="paragraph" w:styleId="6">
    <w:name w:val="Title"/>
    <w:basedOn w:val="1"/>
    <w:next w:val="1"/>
    <w:autoRedefine/>
    <w:qFormat/>
    <w:uiPriority w:val="0"/>
    <w:pPr>
      <w:spacing w:line="600" w:lineRule="exact"/>
      <w:ind w:firstLine="567"/>
      <w:jc w:val="center"/>
    </w:pPr>
    <w:rPr>
      <w:rFonts w:ascii="Garamond" w:hAnsi="Garamond"/>
      <w:b/>
      <w:bCs/>
      <w:w w:val="90"/>
      <w:kern w:val="0"/>
      <w:sz w:val="32"/>
      <w:szCs w:val="20"/>
    </w:rPr>
  </w:style>
  <w:style w:type="paragraph" w:styleId="10">
    <w:name w:val="Normal Indent"/>
    <w:basedOn w:val="1"/>
    <w:next w:val="1"/>
    <w:autoRedefine/>
    <w:qFormat/>
    <w:uiPriority w:val="99"/>
    <w:pPr>
      <w:ind w:firstLine="420"/>
    </w:pPr>
    <w:rPr>
      <w:rFonts w:ascii="Times New Roman" w:hAnsi="Times New Roman"/>
      <w:kern w:val="0"/>
      <w:sz w:val="20"/>
      <w:szCs w:val="20"/>
    </w:rPr>
  </w:style>
  <w:style w:type="paragraph" w:styleId="11">
    <w:name w:val="annotation text"/>
    <w:basedOn w:val="1"/>
    <w:autoRedefine/>
    <w:qFormat/>
    <w:uiPriority w:val="0"/>
    <w:pPr>
      <w:jc w:val="left"/>
    </w:pPr>
  </w:style>
  <w:style w:type="paragraph" w:styleId="12">
    <w:name w:val="Body Text 3"/>
    <w:basedOn w:val="1"/>
    <w:autoRedefine/>
    <w:qFormat/>
    <w:uiPriority w:val="0"/>
    <w:pPr>
      <w:spacing w:after="120"/>
    </w:pPr>
    <w:rPr>
      <w:rFonts w:ascii="Times New Roman" w:hAnsi="Times New Roman"/>
      <w:sz w:val="16"/>
      <w:szCs w:val="16"/>
    </w:rPr>
  </w:style>
  <w:style w:type="paragraph" w:styleId="13">
    <w:name w:val="Body Text"/>
    <w:basedOn w:val="1"/>
    <w:next w:val="14"/>
    <w:autoRedefine/>
    <w:qFormat/>
    <w:uiPriority w:val="0"/>
    <w:pPr>
      <w:spacing w:after="120"/>
    </w:pPr>
    <w:rPr>
      <w:rFonts w:ascii="Times New Roman" w:hAnsi="Times New Roman"/>
      <w:kern w:val="0"/>
      <w:sz w:val="20"/>
      <w:szCs w:val="24"/>
    </w:rPr>
  </w:style>
  <w:style w:type="paragraph" w:styleId="14">
    <w:name w:val="Body Text First Indent"/>
    <w:basedOn w:val="13"/>
    <w:autoRedefine/>
    <w:unhideWhenUsed/>
    <w:qFormat/>
    <w:uiPriority w:val="99"/>
    <w:pPr>
      <w:ind w:firstLine="420" w:firstLineChars="100"/>
    </w:pPr>
    <w:rPr>
      <w:rFonts w:ascii="Calibri" w:hAnsi="Calibri"/>
      <w:kern w:val="2"/>
      <w:sz w:val="21"/>
      <w:szCs w:val="22"/>
      <w:lang w:val="en-US" w:eastAsia="zh-CN"/>
    </w:rPr>
  </w:style>
  <w:style w:type="paragraph" w:styleId="15">
    <w:name w:val="toc 3"/>
    <w:basedOn w:val="1"/>
    <w:next w:val="1"/>
    <w:autoRedefine/>
    <w:qFormat/>
    <w:uiPriority w:val="0"/>
    <w:pPr>
      <w:ind w:left="840" w:leftChars="400"/>
    </w:pPr>
  </w:style>
  <w:style w:type="paragraph" w:styleId="16">
    <w:name w:val="Plain Text"/>
    <w:basedOn w:val="1"/>
    <w:qFormat/>
    <w:uiPriority w:val="0"/>
    <w:rPr>
      <w:rFonts w:ascii="宋体" w:hAnsi="Courier New"/>
      <w:kern w:val="0"/>
      <w:sz w:val="20"/>
      <w:szCs w:val="21"/>
    </w:rPr>
  </w:style>
  <w:style w:type="paragraph" w:styleId="17">
    <w:name w:val="Date"/>
    <w:basedOn w:val="1"/>
    <w:next w:val="1"/>
    <w:autoRedefine/>
    <w:qFormat/>
    <w:uiPriority w:val="99"/>
    <w:rPr>
      <w:kern w:val="0"/>
      <w:sz w:val="24"/>
      <w:szCs w:val="20"/>
    </w:rPr>
  </w:style>
  <w:style w:type="paragraph" w:styleId="18">
    <w:name w:val="footer"/>
    <w:basedOn w:val="1"/>
    <w:qFormat/>
    <w:uiPriority w:val="0"/>
    <w:pPr>
      <w:tabs>
        <w:tab w:val="center" w:pos="4153"/>
        <w:tab w:val="right" w:pos="8306"/>
      </w:tabs>
      <w:snapToGrid w:val="0"/>
      <w:jc w:val="left"/>
    </w:pPr>
    <w:rPr>
      <w:sz w:val="18"/>
    </w:rPr>
  </w:style>
  <w:style w:type="paragraph" w:styleId="1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0">
    <w:name w:val="toc 1"/>
    <w:basedOn w:val="1"/>
    <w:next w:val="1"/>
    <w:qFormat/>
    <w:uiPriority w:val="0"/>
  </w:style>
  <w:style w:type="paragraph" w:styleId="21">
    <w:name w:val="toc 2"/>
    <w:basedOn w:val="1"/>
    <w:next w:val="1"/>
    <w:qFormat/>
    <w:uiPriority w:val="0"/>
    <w:pPr>
      <w:ind w:left="420" w:leftChars="200"/>
    </w:pPr>
  </w:style>
  <w:style w:type="table" w:styleId="23">
    <w:name w:val="Table Grid"/>
    <w:basedOn w:val="22"/>
    <w:autoRedefine/>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
    <w:name w:val="Table Normal"/>
    <w:semiHidden/>
    <w:unhideWhenUsed/>
    <w:qFormat/>
    <w:uiPriority w:val="0"/>
    <w:tblPr>
      <w:tblCellMar>
        <w:top w:w="0" w:type="dxa"/>
        <w:left w:w="0" w:type="dxa"/>
        <w:bottom w:w="0" w:type="dxa"/>
        <w:right w:w="0" w:type="dxa"/>
      </w:tblCellMar>
    </w:tblPr>
  </w:style>
  <w:style w:type="character" w:customStyle="1" w:styleId="26">
    <w:name w:val="标题 1 Char"/>
    <w:link w:val="7"/>
    <w:qFormat/>
    <w:uiPriority w:val="0"/>
    <w:rPr>
      <w:rFonts w:ascii="宋体" w:hAnsi="宋体" w:eastAsia="宋体"/>
      <w:b/>
      <w:kern w:val="44"/>
      <w:sz w:val="36"/>
    </w:rPr>
  </w:style>
  <w:style w:type="character" w:customStyle="1" w:styleId="27">
    <w:name w:val="标题 2 Char"/>
    <w:link w:val="8"/>
    <w:autoRedefine/>
    <w:qFormat/>
    <w:uiPriority w:val="0"/>
    <w:rPr>
      <w:b/>
      <w:sz w:val="28"/>
    </w:rPr>
  </w:style>
  <w:style w:type="paragraph" w:customStyle="1" w:styleId="28">
    <w:name w:val="报告正文"/>
    <w:basedOn w:val="1"/>
    <w:qFormat/>
    <w:uiPriority w:val="0"/>
    <w:pPr>
      <w:spacing w:line="360" w:lineRule="auto"/>
      <w:ind w:firstLine="200" w:firstLineChars="200"/>
    </w:pPr>
    <w:rPr>
      <w:rFonts w:ascii="Times New Roman" w:hAnsi="Times New Roman"/>
      <w:kern w:val="0"/>
      <w:sz w:val="24"/>
      <w:szCs w:val="20"/>
    </w:rPr>
  </w:style>
  <w:style w:type="paragraph" w:customStyle="1" w:styleId="29">
    <w:name w:val="toa heading"/>
    <w:basedOn w:val="1"/>
    <w:next w:val="1"/>
    <w:autoRedefine/>
    <w:qFormat/>
    <w:uiPriority w:val="0"/>
    <w:pPr>
      <w:spacing w:after="100" w:afterAutospacing="1"/>
    </w:pPr>
    <w:rPr>
      <w:rFonts w:ascii="Arial" w:hAnsi="Arial"/>
    </w:rPr>
  </w:style>
  <w:style w:type="paragraph" w:customStyle="1" w:styleId="30">
    <w:name w:val="WPSOffice手动目录 1"/>
    <w:autoRedefine/>
    <w:qFormat/>
    <w:uiPriority w:val="0"/>
    <w:pPr>
      <w:ind w:leftChars="0"/>
    </w:pPr>
    <w:rPr>
      <w:rFonts w:ascii="Times New Roman" w:hAnsi="Times New Roman" w:eastAsia="宋体" w:cs="Times New Roman"/>
      <w:sz w:val="20"/>
      <w:szCs w:val="20"/>
    </w:rPr>
  </w:style>
  <w:style w:type="paragraph" w:customStyle="1" w:styleId="31">
    <w:name w:val="WPSOffice手动目录 2"/>
    <w:autoRedefine/>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37</Pages>
  <Words>19383</Words>
  <Characters>20354</Characters>
  <TotalTime>7</TotalTime>
  <ScaleCrop>false</ScaleCrop>
  <LinksUpToDate>false</LinksUpToDate>
  <CharactersWithSpaces>21741</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2023-08-03T17:08:00Z</dcterms:created>
  <dc:creator>user</dc:creator>
  <cp:lastModifiedBy>胡萝卜⊙▽⊙</cp:lastModifiedBy>
  <cp:lastPrinted>2024-03-04T07:59:00Z</cp:lastPrinted>
  <dcterms:modified xsi:type="dcterms:W3CDTF">2024-03-05T03:20:15Z</dcterms:modified>
  <dc:title>山东省沂沭断裂带深部结构及对资源环境影响研究项目深反射地震施工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2023-08-04T08:39:08Z</vt:filetime>
  </property>
  <property fmtid="{D5CDD505-2E9C-101B-9397-08002B2CF9AE}" pid="4" name="KSOProductBuildVer">
    <vt:lpwstr>2052-12.1.0.16388</vt:lpwstr>
  </property>
  <property fmtid="{D5CDD505-2E9C-101B-9397-08002B2CF9AE}" pid="5" name="ICV">
    <vt:lpwstr>CF88F192B4A14DD38F0A6CE43F23FA1D_13</vt:lpwstr>
  </property>
</Properties>
</file>