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2"/>
      <w:bookmarkStart w:id="1" w:name="OLE_LINK1"/>
      <w:bookmarkStart w:id="2" w:name="_Toc222129164"/>
      <w:bookmarkStart w:id="3" w:name="_Toc139254155"/>
      <w:bookmarkStart w:id="4" w:name="_Toc139186818"/>
      <w:bookmarkStart w:id="5" w:name="_Toc225585649"/>
    </w:p>
    <w:bookmarkEnd w:id="0"/>
    <w:bookmarkEnd w:id="1"/>
    <w:p>
      <w:pPr>
        <w:spacing w:line="420" w:lineRule="exact"/>
        <w:ind w:firstLine="486" w:firstLineChars="200"/>
        <w:jc w:val="center"/>
        <w:rPr>
          <w:rFonts w:ascii="宋体" w:hAnsi="宋体" w:cs="宋体"/>
          <w:bCs/>
          <w:kern w:val="0"/>
          <w:sz w:val="24"/>
        </w:rPr>
      </w:pPr>
    </w:p>
    <w:p>
      <w:pPr>
        <w:pStyle w:val="31"/>
        <w:spacing w:before="0" w:beforeAutospacing="0" w:after="0" w:afterAutospacing="0" w:line="300" w:lineRule="atLeast"/>
        <w:jc w:val="center"/>
        <w:textAlignment w:val="baseline"/>
        <w:rPr>
          <w:rStyle w:val="38"/>
          <w:rFonts w:hint="eastAsia" w:ascii="宋体" w:hAnsi="宋体" w:eastAsia="宋体" w:cs="宋体"/>
          <w:color w:val="444444"/>
          <w:sz w:val="52"/>
          <w:szCs w:val="52"/>
        </w:rPr>
      </w:pPr>
      <w:r>
        <w:rPr>
          <w:rStyle w:val="38"/>
          <w:rFonts w:hint="eastAsia" w:ascii="宋体" w:hAnsi="宋体" w:eastAsia="宋体" w:cs="宋体"/>
          <w:color w:val="444444"/>
          <w:sz w:val="52"/>
          <w:szCs w:val="52"/>
        </w:rPr>
        <w:t>江苏煤炭地质物测队</w:t>
      </w:r>
    </w:p>
    <w:p>
      <w:pPr>
        <w:pStyle w:val="31"/>
        <w:spacing w:before="0" w:beforeAutospacing="0" w:after="0" w:afterAutospacing="0" w:line="300" w:lineRule="atLeast"/>
        <w:jc w:val="center"/>
        <w:textAlignment w:val="baseline"/>
        <w:rPr>
          <w:rFonts w:hint="eastAsia" w:ascii="宋体" w:hAnsi="宋体" w:eastAsia="宋体" w:cs="宋体"/>
          <w:color w:val="444444"/>
          <w:sz w:val="52"/>
          <w:szCs w:val="52"/>
          <w:lang w:val="en-US" w:eastAsia="zh-CN"/>
        </w:rPr>
      </w:pPr>
      <w:r>
        <w:rPr>
          <w:rStyle w:val="38"/>
          <w:rFonts w:hint="eastAsia" w:ascii="宋体" w:hAnsi="宋体" w:eastAsia="宋体" w:cs="宋体"/>
          <w:color w:val="444444"/>
          <w:sz w:val="52"/>
          <w:szCs w:val="52"/>
        </w:rPr>
        <w:t>“</w:t>
      </w:r>
      <w:r>
        <w:rPr>
          <w:rStyle w:val="38"/>
          <w:rFonts w:hint="eastAsia" w:cs="宋体"/>
          <w:color w:val="444444"/>
          <w:sz w:val="52"/>
          <w:szCs w:val="52"/>
          <w:lang w:val="en-US" w:eastAsia="zh-CN"/>
        </w:rPr>
        <w:t>院内部分树木消险移栽</w:t>
      </w:r>
      <w:r>
        <w:rPr>
          <w:rStyle w:val="38"/>
          <w:rFonts w:hint="eastAsia" w:ascii="宋体" w:hAnsi="宋体" w:eastAsia="宋体" w:cs="宋体"/>
          <w:color w:val="444444"/>
          <w:sz w:val="52"/>
          <w:szCs w:val="52"/>
        </w:rPr>
        <w:t>”</w:t>
      </w: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招标人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jc w:val="center"/>
        <w:rPr>
          <w:rFonts w:ascii="宋体" w:hAnsi="宋体" w:cs="宋体"/>
          <w:b/>
          <w:kern w:val="0"/>
          <w:sz w:val="36"/>
          <w:szCs w:val="36"/>
        </w:rPr>
      </w:pPr>
      <w:r>
        <w:rPr>
          <w:rFonts w:hint="eastAsia"/>
          <w:kern w:val="0"/>
          <w:sz w:val="36"/>
          <w:szCs w:val="36"/>
        </w:rPr>
        <w:t>日期：二〇二</w:t>
      </w:r>
      <w:r>
        <w:rPr>
          <w:rFonts w:hint="eastAsia"/>
          <w:kern w:val="0"/>
          <w:sz w:val="36"/>
          <w:szCs w:val="36"/>
          <w:lang w:val="en-US" w:eastAsia="zh-CN"/>
        </w:rPr>
        <w:t>三</w:t>
      </w:r>
      <w:r>
        <w:rPr>
          <w:rFonts w:hint="eastAsia"/>
          <w:kern w:val="0"/>
          <w:sz w:val="36"/>
          <w:szCs w:val="36"/>
        </w:rPr>
        <w:t>年</w:t>
      </w:r>
      <w:r>
        <w:rPr>
          <w:rFonts w:hint="eastAsia"/>
          <w:kern w:val="0"/>
          <w:sz w:val="36"/>
          <w:szCs w:val="36"/>
          <w:lang w:eastAsia="zh-CN"/>
        </w:rPr>
        <w:t>十一</w:t>
      </w:r>
      <w:r>
        <w:rPr>
          <w:rFonts w:hint="eastAsia"/>
          <w:kern w:val="0"/>
          <w:sz w:val="36"/>
          <w:szCs w:val="36"/>
        </w:rPr>
        <w:t>月</w:t>
      </w: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rPr>
          <w:rFonts w:ascii="宋体" w:hAnsi="宋体"/>
        </w:rPr>
      </w:pPr>
      <w:bookmarkStart w:id="6" w:name="_Toc8113_WPSOffice_Type1"/>
      <w:bookmarkStart w:id="7" w:name="_Toc29915"/>
      <w:bookmarkStart w:id="8" w:name="_Toc162675143"/>
    </w:p>
    <w:p>
      <w:pPr>
        <w:pStyle w:val="24"/>
        <w:tabs>
          <w:tab w:val="right" w:leader="dot" w:pos="10200"/>
        </w:tabs>
        <w:ind w:left="400" w:hanging="400"/>
        <w:jc w:val="center"/>
        <w:rPr>
          <w:rFonts w:ascii="宋体" w:hAnsi="宋体"/>
          <w:sz w:val="36"/>
          <w:szCs w:val="36"/>
        </w:rPr>
      </w:pPr>
      <w:r>
        <w:rPr>
          <w:rFonts w:hint="eastAsia" w:ascii="宋体" w:hAnsi="宋体"/>
          <w:sz w:val="36"/>
          <w:szCs w:val="36"/>
        </w:rPr>
        <w:t>目录</w:t>
      </w:r>
    </w:p>
    <w:p>
      <w:pPr>
        <w:pStyle w:val="24"/>
        <w:tabs>
          <w:tab w:val="right" w:leader="dot" w:pos="10200"/>
        </w:tabs>
        <w:ind w:left="482" w:hanging="482"/>
        <w:rPr>
          <w:rFonts w:eastAsiaTheme="minorEastAsia" w:cstheme="minorBidi"/>
          <w:b w:val="0"/>
          <w:bCs w:val="0"/>
          <w:caps w:val="0"/>
          <w:sz w:val="21"/>
          <w:szCs w:val="22"/>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"1-1" \h \z \u </w:instrText>
      </w:r>
      <w:r>
        <w:rPr>
          <w:rFonts w:asciiTheme="minorEastAsia" w:hAnsiTheme="minorEastAsia" w:eastAsiaTheme="minorEastAsia"/>
          <w:sz w:val="24"/>
          <w:szCs w:val="24"/>
        </w:rPr>
        <w:fldChar w:fldCharType="separate"/>
      </w:r>
      <w:r>
        <w:fldChar w:fldCharType="begin"/>
      </w:r>
      <w:r>
        <w:instrText xml:space="preserve"> HYPERLINK \l "_Toc110496592" </w:instrText>
      </w:r>
      <w:r>
        <w:fldChar w:fldCharType="separate"/>
      </w:r>
      <w:r>
        <w:rPr>
          <w:rStyle w:val="40"/>
          <w:rFonts w:hint="eastAsia"/>
        </w:rPr>
        <w:t>第一部分招标公告</w:t>
      </w:r>
      <w:r>
        <w:tab/>
      </w:r>
      <w:r>
        <w:fldChar w:fldCharType="begin"/>
      </w:r>
      <w:r>
        <w:instrText xml:space="preserve"> PAGEREF _Toc110496592 \h </w:instrText>
      </w:r>
      <w:r>
        <w:fldChar w:fldCharType="separate"/>
      </w:r>
      <w:r>
        <w:t>2</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"_Toc110496601" </w:instrText>
      </w:r>
      <w:r>
        <w:fldChar w:fldCharType="separate"/>
      </w:r>
      <w:r>
        <w:rPr>
          <w:rStyle w:val="40"/>
          <w:rFonts w:hint="eastAsia"/>
        </w:rPr>
        <w:t>第二部分投标人须知前附表</w:t>
      </w:r>
      <w:r>
        <w:tab/>
      </w:r>
      <w:r>
        <w:rPr>
          <w:rFonts w:hint="eastAsia"/>
          <w:lang w:val="en-US" w:eastAsia="zh-CN"/>
        </w:rPr>
        <w:t>2</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"_Toc110496602" </w:instrText>
      </w:r>
      <w:r>
        <w:fldChar w:fldCharType="separate"/>
      </w:r>
      <w:r>
        <w:rPr>
          <w:rStyle w:val="40"/>
          <w:rFonts w:hint="eastAsia"/>
        </w:rPr>
        <w:t>第三部分投标须知</w:t>
      </w:r>
      <w:r>
        <w:tab/>
      </w:r>
      <w:r>
        <w:rPr>
          <w:rFonts w:hint="eastAsia"/>
          <w:lang w:val="en-US" w:eastAsia="zh-CN"/>
        </w:rPr>
        <w:t>5</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"_Toc110496603" </w:instrText>
      </w:r>
      <w:r>
        <w:fldChar w:fldCharType="separate"/>
      </w:r>
      <w:r>
        <w:rPr>
          <w:rStyle w:val="40"/>
          <w:rFonts w:hint="eastAsia" w:ascii="宋体" w:hAnsi="宋体" w:cs="宋体"/>
        </w:rPr>
        <w:t>（一）总则</w:t>
      </w:r>
      <w:r>
        <w:tab/>
      </w:r>
      <w:r>
        <w:rPr>
          <w:rFonts w:hint="eastAsia"/>
          <w:lang w:val="en-US" w:eastAsia="zh-CN"/>
        </w:rPr>
        <w:t>5</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"_Toc110496604" </w:instrText>
      </w:r>
      <w:r>
        <w:fldChar w:fldCharType="separate"/>
      </w:r>
      <w:r>
        <w:rPr>
          <w:rStyle w:val="40"/>
          <w:rFonts w:hint="eastAsia" w:ascii="宋体" w:hAnsi="宋体" w:cs="宋体"/>
        </w:rPr>
        <w:t>（二）招标文件</w:t>
      </w:r>
      <w:r>
        <w:tab/>
      </w:r>
      <w:r>
        <w:rPr>
          <w:rFonts w:hint="eastAsia"/>
          <w:lang w:val="en-US" w:eastAsia="zh-CN"/>
        </w:rPr>
        <w:t>6</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"_Toc110496605" </w:instrText>
      </w:r>
      <w:r>
        <w:fldChar w:fldCharType="separate"/>
      </w:r>
      <w:r>
        <w:rPr>
          <w:rStyle w:val="40"/>
          <w:rFonts w:hint="eastAsia" w:ascii="宋体" w:hAnsi="宋体" w:cs="宋体"/>
        </w:rPr>
        <w:t>（三）投标文件</w:t>
      </w:r>
      <w:r>
        <w:tab/>
      </w:r>
      <w:r>
        <w:rPr>
          <w:rFonts w:hint="eastAsia"/>
          <w:lang w:val="en-US" w:eastAsia="zh-CN"/>
        </w:rPr>
        <w:t>6</w:t>
      </w:r>
      <w:r>
        <w:fldChar w:fldCharType="end"/>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"_Toc110496607" </w:instrText>
      </w:r>
      <w:r>
        <w:fldChar w:fldCharType="separate"/>
      </w:r>
      <w:r>
        <w:rPr>
          <w:rStyle w:val="40"/>
          <w:rFonts w:hint="eastAsia" w:ascii="宋体" w:hAnsi="宋体" w:cs="宋体"/>
        </w:rPr>
        <w:t>（四）开标、评标</w:t>
      </w:r>
      <w:r>
        <w:tab/>
      </w:r>
      <w:r>
        <w:rPr>
          <w:rFonts w:hint="eastAsia"/>
          <w:lang w:val="en-US" w:eastAsia="zh-CN"/>
        </w:rPr>
        <w:t>1</w:t>
      </w:r>
      <w:r>
        <w:fldChar w:fldCharType="end"/>
      </w:r>
      <w:r>
        <w:rPr>
          <w:rFonts w:hint="eastAsia"/>
          <w:lang w:val="en-US" w:eastAsia="zh-CN"/>
        </w:rPr>
        <w:t>0</w:t>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"_Toc110496608" </w:instrText>
      </w:r>
      <w:r>
        <w:fldChar w:fldCharType="separate"/>
      </w:r>
      <w:r>
        <w:rPr>
          <w:rStyle w:val="40"/>
          <w:rFonts w:hint="eastAsia" w:ascii="宋体" w:hAnsi="宋体" w:cs="宋体"/>
        </w:rPr>
        <w:t>（五）</w:t>
      </w:r>
      <w:r>
        <w:rPr>
          <w:rStyle w:val="40"/>
          <w:rFonts w:hint="eastAsia" w:ascii="宋体" w:hAnsi="宋体"/>
        </w:rPr>
        <w:t>授予合同</w:t>
      </w:r>
      <w:r>
        <w:tab/>
      </w:r>
      <w:r>
        <w:rPr>
          <w:rFonts w:hint="eastAsia"/>
          <w:lang w:val="en-US" w:eastAsia="zh-CN"/>
        </w:rPr>
        <w:t>1</w:t>
      </w:r>
      <w:r>
        <w:fldChar w:fldCharType="end"/>
      </w:r>
      <w:r>
        <w:rPr>
          <w:rFonts w:hint="eastAsia"/>
          <w:lang w:val="en-US" w:eastAsia="zh-CN"/>
        </w:rPr>
        <w:t>3</w:t>
      </w:r>
    </w:p>
    <w:p>
      <w:pPr>
        <w:pStyle w:val="24"/>
        <w:tabs>
          <w:tab w:val="right" w:leader="dot" w:pos="10200"/>
        </w:tabs>
        <w:ind w:left="400" w:hanging="400"/>
        <w:rPr>
          <w:rFonts w:hint="eastAsia" w:eastAsia="宋体" w:cstheme="minorBidi"/>
          <w:b w:val="0"/>
          <w:bCs w:val="0"/>
          <w:caps w:val="0"/>
          <w:sz w:val="21"/>
          <w:szCs w:val="22"/>
          <w:lang w:val="en-US" w:eastAsia="zh-CN"/>
        </w:rPr>
      </w:pPr>
      <w:r>
        <w:fldChar w:fldCharType="begin"/>
      </w:r>
      <w:r>
        <w:instrText xml:space="preserve"> HYPERLINK \l "_Toc110496617" </w:instrText>
      </w:r>
      <w:r>
        <w:fldChar w:fldCharType="separate"/>
      </w:r>
      <w:r>
        <w:rPr>
          <w:rStyle w:val="40"/>
          <w:rFonts w:hint="eastAsia"/>
        </w:rPr>
        <w:t>第</w:t>
      </w:r>
      <w:r>
        <w:rPr>
          <w:rStyle w:val="40"/>
          <w:rFonts w:hint="eastAsia"/>
          <w:lang w:val="en-US" w:eastAsia="zh-CN"/>
        </w:rPr>
        <w:t>四</w:t>
      </w:r>
      <w:r>
        <w:rPr>
          <w:rStyle w:val="40"/>
          <w:rFonts w:hint="eastAsia"/>
        </w:rPr>
        <w:t>部分：附件（投标文件格式）</w:t>
      </w:r>
      <w:r>
        <w:tab/>
      </w:r>
      <w:r>
        <w:rPr>
          <w:rFonts w:hint="eastAsia"/>
          <w:lang w:val="en-US" w:eastAsia="zh-CN"/>
        </w:rPr>
        <w:t>1</w:t>
      </w:r>
      <w:r>
        <w:fldChar w:fldCharType="end"/>
      </w:r>
      <w:r>
        <w:rPr>
          <w:rFonts w:hint="eastAsia"/>
          <w:lang w:val="en-US" w:eastAsia="zh-CN"/>
        </w:rPr>
        <w:t>5</w:t>
      </w:r>
    </w:p>
    <w:p>
      <w:pPr>
        <w:widowControl/>
        <w:jc w:val="left"/>
        <w:rPr>
          <w:rFonts w:asciiTheme="minorEastAsia" w:hAnsiTheme="minorEastAsia" w:eastAsiaTheme="minorEastAsia"/>
          <w:sz w:val="24"/>
        </w:rPr>
      </w:pPr>
      <w:r>
        <w:rPr>
          <w:rFonts w:asciiTheme="minorEastAsia" w:hAnsiTheme="minorEastAsia" w:eastAsiaTheme="minorEastAsia"/>
          <w:sz w:val="24"/>
        </w:rPr>
        <w:fldChar w:fldCharType="end"/>
      </w:r>
      <w:r>
        <w:rPr>
          <w:rFonts w:asciiTheme="minorEastAsia" w:hAnsiTheme="minorEastAsia" w:eastAsiaTheme="minorEastAsia"/>
          <w:sz w:val="24"/>
        </w:rPr>
        <w:br w:type="page"/>
      </w:r>
    </w:p>
    <w:bookmarkEnd w:id="6"/>
    <w:p>
      <w:pPr>
        <w:pStyle w:val="3"/>
        <w:jc w:val="center"/>
        <w:rPr>
          <w:rFonts w:hAnsi="宋体" w:cs="宋体"/>
          <w:sz w:val="32"/>
          <w:szCs w:val="32"/>
        </w:rPr>
        <w:sectPr>
          <w:footerReference r:id="rId6" w:type="default"/>
          <w:pgSz w:w="11910" w:h="16850"/>
          <w:pgMar w:top="1140" w:right="540" w:bottom="1380" w:left="1160" w:header="884" w:footer="1189" w:gutter="0"/>
          <w:pgNumType w:start="1"/>
          <w:cols w:space="720" w:num="1"/>
        </w:sectPr>
      </w:pPr>
    </w:p>
    <w:p>
      <w:pPr>
        <w:pStyle w:val="32"/>
        <w:rPr>
          <w:rFonts w:hint="eastAsia"/>
        </w:rPr>
      </w:pPr>
      <w:bookmarkStart w:id="9" w:name="_Toc110496544"/>
      <w:bookmarkStart w:id="10" w:name="_Toc8105_WPSOffice_Level1"/>
      <w:bookmarkStart w:id="11" w:name="_Toc110496592"/>
      <w:r>
        <w:rPr>
          <w:rFonts w:hint="eastAsia"/>
        </w:rPr>
        <w:t>第一部分  招标公告</w:t>
      </w:r>
      <w:bookmarkEnd w:id="7"/>
      <w:bookmarkEnd w:id="9"/>
      <w:bookmarkEnd w:id="10"/>
      <w:bookmarkEnd w:id="11"/>
    </w:p>
    <w:p/>
    <w:bookmarkEnd w:id="8"/>
    <w:p>
      <w:pPr>
        <w:widowControl/>
        <w:spacing w:afterLines="50" w:line="360" w:lineRule="auto"/>
        <w:jc w:val="left"/>
        <w:rPr>
          <w:rFonts w:hint="eastAsia" w:ascii="宋体" w:hAnsi="宋体" w:cs="宋体" w:eastAsiaTheme="minorEastAsia"/>
          <w:sz w:val="24"/>
          <w:lang w:val="en-US" w:eastAsia="zh-CN"/>
        </w:rPr>
      </w:pPr>
      <w:bookmarkStart w:id="12" w:name="_Toc110496593"/>
      <w:bookmarkStart w:id="13" w:name="_Toc107479241"/>
      <w:bookmarkStart w:id="14" w:name="_Toc110496545"/>
      <w:bookmarkStart w:id="15" w:name="_Toc8688"/>
      <w:bookmarkStart w:id="16" w:name="_Toc8113_WPSOffice_Level1"/>
      <w:r>
        <w:rPr>
          <w:rFonts w:hint="eastAsia" w:asciiTheme="minorEastAsia" w:hAnsiTheme="minorEastAsia" w:eastAsiaTheme="minorEastAsia" w:cstheme="minorEastAsia"/>
          <w:b/>
          <w:bCs/>
          <w:sz w:val="24"/>
        </w:rPr>
        <w:t>一</w:t>
      </w:r>
      <w:bookmarkStart w:id="17" w:name="_Toc11111"/>
      <w:r>
        <w:rPr>
          <w:rFonts w:hint="eastAsia" w:asciiTheme="minorEastAsia" w:hAnsiTheme="minorEastAsia" w:eastAsiaTheme="minorEastAsia" w:cstheme="minorEastAsia"/>
          <w:b/>
          <w:bCs/>
          <w:sz w:val="24"/>
        </w:rPr>
        <w:t>、</w:t>
      </w:r>
      <w:bookmarkEnd w:id="17"/>
      <w:r>
        <w:rPr>
          <w:rFonts w:hint="eastAsia" w:asciiTheme="minorEastAsia" w:hAnsiTheme="minorEastAsia" w:eastAsiaTheme="minorEastAsia" w:cstheme="minorEastAsia"/>
          <w:b/>
          <w:bCs/>
          <w:sz w:val="24"/>
        </w:rPr>
        <w:t>项目</w:t>
      </w:r>
      <w:bookmarkEnd w:id="12"/>
      <w:bookmarkEnd w:id="13"/>
      <w:bookmarkEnd w:id="14"/>
      <w:r>
        <w:rPr>
          <w:rFonts w:hint="eastAsia" w:asciiTheme="minorEastAsia" w:hAnsiTheme="minorEastAsia" w:eastAsiaTheme="minorEastAsia" w:cstheme="minorEastAsia"/>
          <w:b/>
          <w:bCs/>
          <w:sz w:val="24"/>
          <w:lang w:eastAsia="zh-CN"/>
        </w:rPr>
        <w:t>名称</w:t>
      </w:r>
      <w:bookmarkStart w:id="18" w:name="_Toc110496594"/>
      <w:bookmarkStart w:id="19" w:name="_Toc107479256"/>
      <w:bookmarkStart w:id="20" w:name="_Toc110496546"/>
      <w:bookmarkStart w:id="21" w:name="_Toc18047"/>
      <w:r>
        <w:rPr>
          <w:rFonts w:hint="eastAsia" w:asciiTheme="minorEastAsia" w:hAnsiTheme="minorEastAsia" w:eastAsiaTheme="minorEastAsia" w:cstheme="minorEastAsia"/>
          <w:b/>
          <w:bCs/>
          <w:sz w:val="24"/>
          <w:lang w:eastAsia="zh-CN"/>
        </w:rPr>
        <w:t>：</w:t>
      </w:r>
      <w:r>
        <w:rPr>
          <w:rFonts w:hint="eastAsia" w:asciiTheme="minorEastAsia" w:hAnsiTheme="minorEastAsia" w:eastAsiaTheme="minorEastAsia" w:cstheme="minorEastAsia"/>
          <w:sz w:val="24"/>
          <w:lang w:eastAsia="zh-CN"/>
        </w:rPr>
        <w:t>江苏煤炭地质物测队“</w:t>
      </w:r>
      <w:r>
        <w:rPr>
          <w:rFonts w:hint="eastAsia" w:asciiTheme="minorEastAsia" w:hAnsiTheme="minorEastAsia" w:eastAsiaTheme="minorEastAsia" w:cstheme="minorEastAsia"/>
          <w:sz w:val="24"/>
          <w:lang w:val="en-US" w:eastAsia="zh-CN"/>
        </w:rPr>
        <w:t>院内部分树木消险移栽</w:t>
      </w:r>
      <w:r>
        <w:rPr>
          <w:rFonts w:hint="eastAsia" w:asciiTheme="minorEastAsia" w:hAnsiTheme="minorEastAsia" w:eastAsiaTheme="minorEastAsia" w:cstheme="minorEastAsia"/>
          <w:sz w:val="24"/>
          <w:lang w:eastAsia="zh-CN"/>
        </w:rPr>
        <w:t>”。</w:t>
      </w:r>
    </w:p>
    <w:p>
      <w:pPr>
        <w:widowControl/>
        <w:spacing w:afterLines="50" w:line="360" w:lineRule="auto"/>
        <w:ind w:firstLine="480" w:firstLineChars="200"/>
        <w:jc w:val="left"/>
        <w:rPr>
          <w:rFonts w:hint="eastAsia" w:asciiTheme="minorEastAsia" w:hAnsiTheme="minorEastAsia" w:eastAsiaTheme="minorEastAsia" w:cstheme="minorEastAsia"/>
          <w:sz w:val="24"/>
          <w:lang w:val="en-US" w:eastAsia="zh-CN"/>
        </w:rPr>
      </w:pPr>
      <w:r>
        <w:rPr>
          <w:rFonts w:hint="eastAsia" w:ascii="宋体" w:hAnsi="宋体" w:cs="宋体" w:eastAsiaTheme="minorEastAsia"/>
          <w:sz w:val="24"/>
          <w:lang w:val="en-US" w:eastAsia="zh-CN"/>
        </w:rPr>
        <w:t>内容：1号</w:t>
      </w:r>
      <w:r>
        <w:rPr>
          <w:rFonts w:hint="eastAsia" w:ascii="宋体" w:hAnsi="宋体"/>
          <w:b w:val="0"/>
          <w:bCs/>
          <w:sz w:val="24"/>
          <w:lang w:val="en-US" w:eastAsia="zh-CN"/>
        </w:rPr>
        <w:t>楼前2棵大树（广玉兰）移除、2号楼北侧2棵树（樟树）移除、2号楼西北角1棵树（法桐）移除、2号楼东南面2棵树（枫杨）移除，院内其他树木修剪及涂白剂，移除后地面浇筑混凝土，垃圾清运等</w:t>
      </w:r>
      <w:r>
        <w:rPr>
          <w:rFonts w:hint="eastAsia" w:ascii="宋体" w:hAnsi="宋体"/>
          <w:sz w:val="24"/>
          <w:lang w:val="en-US" w:eastAsia="zh-CN"/>
        </w:rPr>
        <w:t>。</w:t>
      </w:r>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二、投标供应商资格要求:</w:t>
      </w:r>
      <w:bookmarkEnd w:id="18"/>
      <w:bookmarkEnd w:id="19"/>
      <w:bookmarkEnd w:id="20"/>
    </w:p>
    <w:p>
      <w:pPr>
        <w:pStyle w:val="32"/>
        <w:jc w:val="left"/>
        <w:rPr>
          <w:rFonts w:asciiTheme="minorEastAsia" w:hAnsiTheme="minorEastAsia" w:eastAsiaTheme="minorEastAsia" w:cstheme="minorEastAsia"/>
          <w:sz w:val="24"/>
        </w:rPr>
      </w:pPr>
      <w:bookmarkStart w:id="22" w:name="_Toc110496596"/>
      <w:bookmarkStart w:id="23" w:name="_Toc107479258"/>
      <w:bookmarkStart w:id="24" w:name="_Toc110496548"/>
      <w:r>
        <w:rPr>
          <w:rFonts w:hint="eastAsia" w:asciiTheme="minorEastAsia" w:hAnsiTheme="minorEastAsia" w:eastAsiaTheme="minorEastAsia" w:cstheme="minorEastAsia"/>
          <w:sz w:val="24"/>
        </w:rPr>
        <w:t>（1）供应商应具有独立法人资格的合法企事业单位或其他经济组织，能满足招标项目要求，提供有效期内的营业执照（三证合一）</w:t>
      </w:r>
      <w:bookmarkEnd w:id="22"/>
      <w:bookmarkEnd w:id="23"/>
      <w:bookmarkEnd w:id="24"/>
    </w:p>
    <w:p>
      <w:pPr>
        <w:spacing w:line="360" w:lineRule="auto"/>
        <w:jc w:val="left"/>
        <w:rPr>
          <w:rFonts w:hint="eastAsia" w:asciiTheme="minorEastAsia" w:hAnsiTheme="minorEastAsia" w:eastAsiaTheme="minorEastAsia" w:cstheme="minorEastAsia"/>
          <w:b/>
          <w:bCs/>
          <w:sz w:val="24"/>
          <w:lang w:val="zh-CN"/>
        </w:rPr>
      </w:pPr>
      <w:bookmarkStart w:id="25" w:name="_Toc110496549"/>
      <w:bookmarkStart w:id="26" w:name="_Toc110496597"/>
      <w:bookmarkStart w:id="27" w:name="_Toc107479259"/>
      <w:r>
        <w:rPr>
          <w:rFonts w:hint="eastAsia" w:asciiTheme="minorEastAsia" w:hAnsiTheme="minorEastAsia" w:eastAsiaTheme="minorEastAsia" w:cstheme="minorEastAsia"/>
          <w:b/>
          <w:bCs/>
          <w:sz w:val="24"/>
        </w:rPr>
        <w:t>（2）</w:t>
      </w:r>
      <w:bookmarkEnd w:id="25"/>
      <w:bookmarkEnd w:id="26"/>
      <w:bookmarkEnd w:id="27"/>
      <w:r>
        <w:rPr>
          <w:rFonts w:hint="eastAsia" w:ascii="宋体" w:hAnsi="宋体"/>
          <w:b/>
          <w:bCs/>
          <w:sz w:val="24"/>
        </w:rPr>
        <w:t>须具有</w:t>
      </w:r>
      <w:r>
        <w:rPr>
          <w:rFonts w:hint="eastAsia" w:ascii="宋体" w:hAnsi="宋体"/>
          <w:b/>
          <w:bCs/>
          <w:sz w:val="24"/>
          <w:lang w:eastAsia="zh-CN"/>
        </w:rPr>
        <w:t>园林景观绿化</w:t>
      </w:r>
      <w:r>
        <w:rPr>
          <w:rFonts w:hint="eastAsia" w:ascii="宋体" w:hAnsi="宋体"/>
          <w:b/>
          <w:bCs/>
          <w:sz w:val="24"/>
          <w:lang w:val="en-US" w:eastAsia="zh-CN"/>
        </w:rPr>
        <w:t>工程施工相关</w:t>
      </w:r>
      <w:r>
        <w:rPr>
          <w:rFonts w:hint="eastAsia" w:ascii="宋体" w:hAnsi="宋体"/>
          <w:b/>
          <w:bCs/>
          <w:sz w:val="24"/>
        </w:rPr>
        <w:t>资质，并在人员、设备、资金等方面具有相应的施工能力，</w:t>
      </w:r>
      <w:r>
        <w:rPr>
          <w:rFonts w:hint="eastAsia" w:ascii="宋体" w:hAnsi="宋体"/>
          <w:b/>
          <w:bCs/>
          <w:sz w:val="24"/>
          <w:lang w:eastAsia="zh-CN"/>
        </w:rPr>
        <w:t>且</w:t>
      </w:r>
      <w:r>
        <w:rPr>
          <w:rFonts w:hint="eastAsia" w:ascii="宋体" w:hAnsi="宋体"/>
          <w:b/>
          <w:bCs/>
          <w:sz w:val="24"/>
        </w:rPr>
        <w:t>有履行合同所必需的条件和能力，在近三年经营活动中无违法记录，不能因本次施工造成环境影响或相关处罚，否则须承担相关责任及连带损失</w:t>
      </w:r>
      <w:r>
        <w:rPr>
          <w:rFonts w:hint="eastAsia" w:asciiTheme="minorEastAsia" w:hAnsiTheme="minorEastAsia" w:eastAsiaTheme="minorEastAsia" w:cstheme="minorEastAsia"/>
          <w:b/>
          <w:bCs/>
          <w:sz w:val="24"/>
          <w:lang w:val="zh-CN"/>
        </w:rPr>
        <w:t>；</w:t>
      </w:r>
      <w:bookmarkStart w:id="28" w:name="_Toc110496599"/>
      <w:bookmarkStart w:id="29" w:name="_Toc110496551"/>
      <w:bookmarkStart w:id="30" w:name="_Toc107479262"/>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lang w:val="en-US" w:eastAsia="zh-CN"/>
        </w:rPr>
        <w:t>3</w:t>
      </w:r>
      <w:r>
        <w:rPr>
          <w:rFonts w:hint="eastAsia" w:asciiTheme="minorEastAsia" w:hAnsiTheme="minorEastAsia" w:eastAsiaTheme="minorEastAsia" w:cstheme="minorEastAsia"/>
          <w:b/>
          <w:bCs/>
          <w:sz w:val="24"/>
        </w:rPr>
        <w:t>）本项目不接受联合体投标、不接受备选方案、不允许转包和分包</w:t>
      </w:r>
      <w:r>
        <w:rPr>
          <w:rFonts w:hint="eastAsia" w:asciiTheme="minorEastAsia" w:hAnsiTheme="minorEastAsia" w:eastAsiaTheme="minorEastAsia" w:cstheme="minorEastAsia"/>
          <w:sz w:val="24"/>
        </w:rPr>
        <w:t>。</w:t>
      </w:r>
      <w:bookmarkEnd w:id="28"/>
      <w:bookmarkEnd w:id="29"/>
      <w:bookmarkEnd w:id="30"/>
    </w:p>
    <w:bookmarkEnd w:id="21"/>
    <w:p>
      <w:pPr>
        <w:spacing w:line="360" w:lineRule="auto"/>
        <w:rPr>
          <w:rFonts w:ascii="宋体" w:hAnsi="宋体"/>
          <w:b/>
          <w:snapToGrid w:val="0"/>
          <w:kern w:val="0"/>
          <w:sz w:val="24"/>
          <w:szCs w:val="21"/>
        </w:rPr>
      </w:pPr>
      <w:bookmarkStart w:id="31"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1"/>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3</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20</w:t>
      </w:r>
      <w:r>
        <w:rPr>
          <w:rFonts w:hint="eastAsia" w:ascii="宋体" w:hAnsi="宋体"/>
          <w:snapToGrid w:val="0"/>
          <w:kern w:val="0"/>
          <w:sz w:val="24"/>
          <w:szCs w:val="21"/>
          <w:u w:val="single"/>
        </w:rPr>
        <w:t>日</w:t>
      </w:r>
      <w:r>
        <w:rPr>
          <w:rFonts w:hint="eastAsia" w:ascii="宋体" w:hAnsi="宋体"/>
          <w:snapToGrid w:val="0"/>
          <w:kern w:val="0"/>
          <w:sz w:val="24"/>
          <w:szCs w:val="21"/>
        </w:rPr>
        <w:t>至</w:t>
      </w:r>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3</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28</w:t>
      </w:r>
      <w:r>
        <w:rPr>
          <w:rFonts w:hint="eastAsia" w:ascii="宋体" w:hAnsi="宋体"/>
          <w:snapToGrid w:val="0"/>
          <w:kern w:val="0"/>
          <w:sz w:val="24"/>
          <w:szCs w:val="21"/>
          <w:u w:val="single"/>
        </w:rPr>
        <w:t>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32" w:name="_Toc28359007"/>
      <w:r>
        <w:rPr>
          <w:rFonts w:hint="eastAsia" w:ascii="宋体" w:hAnsi="宋体"/>
          <w:b/>
          <w:snapToGrid w:val="0"/>
          <w:kern w:val="0"/>
          <w:sz w:val="24"/>
          <w:szCs w:val="21"/>
        </w:rPr>
        <w:t>四、公告期限</w:t>
      </w:r>
      <w:bookmarkEnd w:id="32"/>
    </w:p>
    <w:p>
      <w:pPr>
        <w:spacing w:line="360" w:lineRule="auto"/>
        <w:ind w:firstLine="480" w:firstLineChars="200"/>
        <w:jc w:val="left"/>
        <w:rPr>
          <w:rFonts w:ascii="宋体" w:hAnsi="宋体"/>
          <w:snapToGrid w:val="0"/>
          <w:kern w:val="0"/>
          <w:sz w:val="24"/>
          <w:szCs w:val="21"/>
        </w:rPr>
      </w:pPr>
      <w:bookmarkStart w:id="33" w:name="_Toc35393626"/>
      <w:bookmarkEnd w:id="33"/>
      <w:bookmarkStart w:id="34" w:name="_Toc38985268"/>
      <w:bookmarkEnd w:id="34"/>
      <w:bookmarkStart w:id="35" w:name="_Toc28359008"/>
      <w:r>
        <w:rPr>
          <w:rFonts w:hint="eastAsia" w:ascii="宋体" w:hAnsi="宋体"/>
          <w:snapToGrid w:val="0"/>
          <w:kern w:val="0"/>
          <w:sz w:val="24"/>
          <w:szCs w:val="21"/>
          <w:lang w:val="zh-CN"/>
        </w:rPr>
        <w:t>递交</w:t>
      </w:r>
      <w:r>
        <w:rPr>
          <w:rFonts w:hint="eastAsia" w:ascii="宋体" w:hAnsi="宋体"/>
          <w:snapToGrid w:val="0"/>
          <w:kern w:val="0"/>
          <w:sz w:val="24"/>
          <w:szCs w:val="21"/>
          <w:lang w:val="en-US" w:eastAsia="zh-CN"/>
        </w:rPr>
        <w:t>报价</w:t>
      </w:r>
      <w:r>
        <w:rPr>
          <w:rFonts w:hint="eastAsia" w:ascii="宋体" w:hAnsi="宋体"/>
          <w:snapToGrid w:val="0"/>
          <w:kern w:val="0"/>
          <w:sz w:val="24"/>
          <w:szCs w:val="21"/>
          <w:lang w:val="zh-CN"/>
        </w:rPr>
        <w:t>文件截止时间：202</w:t>
      </w:r>
      <w:r>
        <w:rPr>
          <w:rFonts w:hint="eastAsia" w:ascii="宋体" w:hAnsi="宋体"/>
          <w:snapToGrid w:val="0"/>
          <w:kern w:val="0"/>
          <w:sz w:val="24"/>
          <w:szCs w:val="21"/>
          <w:lang w:val="en-US" w:eastAsia="zh-CN"/>
        </w:rPr>
        <w:t>3</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28 </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w:t>
      </w:r>
      <w:r>
        <w:rPr>
          <w:rFonts w:hint="eastAsia" w:ascii="宋体" w:hAnsi="宋体"/>
          <w:snapToGrid w:val="0"/>
          <w:kern w:val="0"/>
          <w:sz w:val="24"/>
          <w:szCs w:val="21"/>
          <w:lang w:val="zh-CN"/>
        </w:rPr>
        <w:t>分</w:t>
      </w:r>
      <w:r>
        <w:rPr>
          <w:rFonts w:hint="eastAsia" w:ascii="宋体" w:hAnsi="宋体"/>
          <w:snapToGrid w:val="0"/>
          <w:kern w:val="0"/>
          <w:sz w:val="24"/>
          <w:szCs w:val="21"/>
        </w:rPr>
        <w:t>。</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五、本次招标联系方式</w:t>
      </w:r>
      <w:bookmarkEnd w:id="35"/>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hint="eastAsia" w:ascii="宋体" w:hAnsi="宋体" w:eastAsia="宋体"/>
          <w:snapToGrid w:val="0"/>
          <w:kern w:val="0"/>
          <w:sz w:val="24"/>
          <w:szCs w:val="21"/>
          <w:lang w:eastAsia="zh-CN"/>
        </w:rPr>
      </w:pPr>
      <w:r>
        <w:rPr>
          <w:rFonts w:hint="eastAsia" w:ascii="宋体" w:hAnsi="宋体"/>
          <w:snapToGrid w:val="0"/>
          <w:kern w:val="0"/>
          <w:sz w:val="24"/>
          <w:szCs w:val="21"/>
        </w:rPr>
        <w:t>联系人：</w:t>
      </w:r>
      <w:bookmarkStart w:id="36" w:name="DWCGLXR_1"/>
      <w:bookmarkEnd w:id="36"/>
      <w:r>
        <w:rPr>
          <w:rFonts w:hint="eastAsia" w:ascii="宋体" w:hAnsi="宋体"/>
          <w:snapToGrid w:val="0"/>
          <w:kern w:val="0"/>
          <w:sz w:val="24"/>
          <w:szCs w:val="21"/>
          <w:u w:val="single"/>
          <w:lang w:eastAsia="zh-CN"/>
        </w:rPr>
        <w:t>吴涛</w:t>
      </w:r>
    </w:p>
    <w:p>
      <w:pPr>
        <w:spacing w:line="360" w:lineRule="auto"/>
        <w:ind w:firstLine="480" w:firstLineChars="200"/>
        <w:jc w:val="left"/>
        <w:rPr>
          <w:rFonts w:hint="default" w:ascii="宋体" w:hAnsi="宋体" w:eastAsia="宋体"/>
          <w:snapToGrid w:val="0"/>
          <w:kern w:val="0"/>
          <w:sz w:val="24"/>
          <w:szCs w:val="21"/>
          <w:u w:val="single"/>
          <w:lang w:val="en-US" w:eastAsia="zh-CN"/>
        </w:rPr>
      </w:pPr>
      <w:r>
        <w:rPr>
          <w:rFonts w:hint="eastAsia" w:ascii="宋体" w:hAnsi="宋体"/>
          <w:snapToGrid w:val="0"/>
          <w:kern w:val="0"/>
          <w:sz w:val="24"/>
          <w:szCs w:val="21"/>
        </w:rPr>
        <w:t>联系方式：</w:t>
      </w:r>
      <w:bookmarkStart w:id="37" w:name="_Toc28359086"/>
      <w:bookmarkEnd w:id="37"/>
      <w:bookmarkStart w:id="38" w:name="DWCGRDH_1"/>
      <w:bookmarkEnd w:id="38"/>
      <w:r>
        <w:rPr>
          <w:rFonts w:hint="eastAsia" w:ascii="宋体" w:hAnsi="宋体"/>
          <w:snapToGrid w:val="0"/>
          <w:kern w:val="0"/>
          <w:sz w:val="24"/>
          <w:szCs w:val="21"/>
          <w:u w:val="single"/>
          <w:lang w:val="en-US" w:eastAsia="zh-CN"/>
        </w:rPr>
        <w:t>025-85562557</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39" w:name="XMBSFS_1"/>
      <w:bookmarkEnd w:id="39"/>
      <w:r>
        <w:rPr>
          <w:rFonts w:hint="eastAsia" w:ascii="宋体" w:hAnsi="宋体"/>
          <w:snapToGrid w:val="0"/>
          <w:kern w:val="0"/>
          <w:sz w:val="24"/>
          <w:szCs w:val="21"/>
        </w:rPr>
        <w:t>一式</w:t>
      </w:r>
      <w:r>
        <w:rPr>
          <w:rFonts w:hint="eastAsia" w:ascii="宋体" w:hAnsi="宋体"/>
          <w:snapToGrid w:val="0"/>
          <w:kern w:val="0"/>
          <w:sz w:val="24"/>
          <w:szCs w:val="21"/>
          <w:lang w:eastAsia="zh-CN"/>
        </w:rPr>
        <w:t>两</w:t>
      </w:r>
      <w:r>
        <w:rPr>
          <w:rFonts w:hint="eastAsia" w:ascii="宋体" w:hAnsi="宋体"/>
          <w:snapToGrid w:val="0"/>
          <w:kern w:val="0"/>
          <w:sz w:val="24"/>
          <w:szCs w:val="21"/>
        </w:rPr>
        <w:t>份(一份正本</w:t>
      </w:r>
      <w:r>
        <w:rPr>
          <w:rFonts w:hint="eastAsia" w:ascii="宋体" w:hAnsi="宋体"/>
          <w:snapToGrid w:val="0"/>
          <w:kern w:val="0"/>
          <w:sz w:val="24"/>
          <w:szCs w:val="21"/>
          <w:lang w:eastAsia="zh-CN"/>
        </w:rPr>
        <w:t>一</w:t>
      </w:r>
      <w:r>
        <w:rPr>
          <w:rFonts w:hint="eastAsia" w:ascii="宋体" w:hAnsi="宋体"/>
          <w:snapToGrid w:val="0"/>
          <w:kern w:val="0"/>
          <w:sz w:val="24"/>
          <w:szCs w:val="21"/>
        </w:rPr>
        <w:t>份副本)，每份投标文件须清楚标明“正本”或“副本”。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0" w:name="XMISBZJ_1"/>
      <w:bookmarkEnd w:id="40"/>
      <w:r>
        <w:rPr>
          <w:rFonts w:hint="eastAsia" w:ascii="宋体" w:hAnsi="宋体"/>
          <w:snapToGrid w:val="0"/>
          <w:kern w:val="0"/>
          <w:sz w:val="24"/>
          <w:szCs w:val="21"/>
        </w:rPr>
        <w:t>不收取投标保证金。</w:t>
      </w:r>
    </w:p>
    <w:p>
      <w:pPr>
        <w:widowControl/>
        <w:numPr>
          <w:ilvl w:val="0"/>
          <w:numId w:val="5"/>
        </w:numPr>
        <w:spacing w:line="360" w:lineRule="auto"/>
        <w:ind w:firstLine="482" w:firstLineChars="200"/>
        <w:jc w:val="left"/>
        <w:rPr>
          <w:rFonts w:hint="eastAsia" w:ascii="宋体" w:hAnsi="宋体"/>
          <w:b/>
          <w:snapToGrid w:val="0"/>
          <w:kern w:val="0"/>
          <w:sz w:val="24"/>
          <w:szCs w:val="21"/>
        </w:rPr>
      </w:pPr>
      <w:r>
        <w:rPr>
          <w:rFonts w:hint="eastAsia" w:ascii="宋体" w:hAnsi="宋体"/>
          <w:b/>
          <w:snapToGrid w:val="0"/>
          <w:kern w:val="0"/>
          <w:sz w:val="24"/>
          <w:szCs w:val="21"/>
        </w:rPr>
        <w:t>潜在投标人对招标文件项目需求部分的询问、质疑请向招标人提出，由招标联系人答复。</w:t>
      </w:r>
    </w:p>
    <w:p>
      <w:pPr>
        <w:spacing w:beforeLines="50" w:afterLines="50" w:line="360" w:lineRule="auto"/>
        <w:jc w:val="left"/>
        <w:rPr>
          <w:rFonts w:hint="eastAsia" w:ascii="宋体" w:hAnsi="宋体"/>
          <w:b/>
          <w:snapToGrid w:val="0"/>
          <w:kern w:val="0"/>
          <w:sz w:val="24"/>
          <w:szCs w:val="21"/>
          <w:lang w:val="zh-CN"/>
        </w:rPr>
      </w:pPr>
      <w:r>
        <w:rPr>
          <w:rFonts w:hint="eastAsia" w:ascii="宋体" w:hAnsi="宋体"/>
          <w:b/>
          <w:snapToGrid w:val="0"/>
          <w:kern w:val="0"/>
          <w:sz w:val="24"/>
          <w:szCs w:val="21"/>
          <w:lang w:val="en-US" w:eastAsia="zh-CN"/>
        </w:rPr>
        <w:t>七、</w:t>
      </w:r>
      <w:r>
        <w:rPr>
          <w:rFonts w:hint="eastAsia" w:ascii="宋体" w:hAnsi="宋体"/>
          <w:b/>
          <w:snapToGrid w:val="0"/>
          <w:kern w:val="0"/>
          <w:sz w:val="24"/>
          <w:szCs w:val="21"/>
          <w:lang w:val="zh-CN"/>
        </w:rPr>
        <w:t>开标时间及地点：</w:t>
      </w:r>
    </w:p>
    <w:p>
      <w:pPr>
        <w:spacing w:line="360" w:lineRule="auto"/>
        <w:ind w:firstLine="480" w:firstLineChars="200"/>
        <w:rPr>
          <w:rFonts w:hint="eastAsia" w:ascii="宋体" w:hAnsi="宋体"/>
          <w:snapToGrid w:val="0"/>
          <w:kern w:val="0"/>
          <w:sz w:val="24"/>
          <w:szCs w:val="21"/>
          <w:lang w:val="en-US" w:eastAsia="zh-CN"/>
        </w:rPr>
      </w:pPr>
      <w:r>
        <w:rPr>
          <w:rFonts w:hint="eastAsia" w:ascii="宋体" w:hAnsi="宋体"/>
          <w:snapToGrid w:val="0"/>
          <w:kern w:val="0"/>
          <w:sz w:val="24"/>
          <w:szCs w:val="21"/>
          <w:lang w:val="zh-CN"/>
        </w:rPr>
        <w:t>开标时间：202</w:t>
      </w:r>
      <w:r>
        <w:rPr>
          <w:rFonts w:hint="eastAsia" w:ascii="宋体" w:hAnsi="宋体"/>
          <w:snapToGrid w:val="0"/>
          <w:kern w:val="0"/>
          <w:sz w:val="24"/>
          <w:szCs w:val="21"/>
          <w:lang w:val="en-US" w:eastAsia="zh-CN"/>
        </w:rPr>
        <w:t>3</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28</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 </w:t>
      </w:r>
      <w:r>
        <w:rPr>
          <w:rFonts w:hint="eastAsia" w:ascii="宋体" w:hAnsi="宋体"/>
          <w:snapToGrid w:val="0"/>
          <w:kern w:val="0"/>
          <w:sz w:val="24"/>
          <w:szCs w:val="21"/>
          <w:lang w:val="zh-CN"/>
        </w:rPr>
        <w:t>分</w:t>
      </w:r>
      <w:r>
        <w:rPr>
          <w:rFonts w:hint="eastAsia" w:ascii="宋体" w:hAnsi="宋体"/>
          <w:snapToGrid w:val="0"/>
          <w:kern w:val="0"/>
          <w:sz w:val="24"/>
          <w:szCs w:val="21"/>
          <w:lang w:val="en-US" w:eastAsia="zh-CN"/>
        </w:rPr>
        <w:t xml:space="preserve">   </w:t>
      </w:r>
    </w:p>
    <w:p>
      <w:pPr>
        <w:spacing w:line="360" w:lineRule="auto"/>
        <w:ind w:firstLine="480" w:firstLineChars="200"/>
        <w:rPr>
          <w:rFonts w:hint="default" w:ascii="宋体" w:hAnsi="宋体"/>
          <w:snapToGrid w:val="0"/>
          <w:kern w:val="0"/>
          <w:sz w:val="24"/>
          <w:szCs w:val="21"/>
          <w:lang w:val="en-US" w:eastAsia="zh-CN"/>
        </w:rPr>
      </w:pPr>
      <w:r>
        <w:rPr>
          <w:rFonts w:hint="eastAsia" w:ascii="宋体" w:hAnsi="宋体"/>
          <w:snapToGrid w:val="0"/>
          <w:kern w:val="0"/>
          <w:sz w:val="24"/>
          <w:szCs w:val="21"/>
          <w:lang w:val="zh-CN"/>
        </w:rPr>
        <w:t>开标地点：</w:t>
      </w:r>
      <w:r>
        <w:rPr>
          <w:rFonts w:hint="eastAsia" w:ascii="宋体" w:hAnsi="宋体"/>
          <w:snapToGrid w:val="0"/>
          <w:kern w:val="0"/>
          <w:sz w:val="24"/>
          <w:szCs w:val="21"/>
          <w:lang w:val="en-US" w:eastAsia="zh-CN"/>
        </w:rPr>
        <w:t>江苏煤炭地质物测队1号楼</w:t>
      </w:r>
      <w:bookmarkStart w:id="41" w:name="_Toc110496601"/>
      <w:r>
        <w:rPr>
          <w:rFonts w:hint="eastAsia" w:ascii="宋体" w:hAnsi="宋体"/>
          <w:snapToGrid w:val="0"/>
          <w:kern w:val="0"/>
          <w:sz w:val="24"/>
          <w:szCs w:val="21"/>
          <w:lang w:val="en-US" w:eastAsia="zh-CN"/>
        </w:rPr>
        <w:t>1401室</w:t>
      </w:r>
    </w:p>
    <w:p>
      <w:pPr>
        <w:pStyle w:val="2"/>
        <w:rPr>
          <w:rFonts w:hint="eastAsia"/>
          <w:lang w:eastAsia="zh-CN"/>
        </w:rPr>
      </w:pPr>
    </w:p>
    <w:p>
      <w:pPr>
        <w:pStyle w:val="32"/>
        <w:tabs>
          <w:tab w:val="left" w:pos="2422"/>
          <w:tab w:val="center" w:pos="4708"/>
        </w:tabs>
        <w:jc w:val="left"/>
      </w:pPr>
      <w:r>
        <w:rPr>
          <w:rFonts w:hint="eastAsia"/>
          <w:lang w:eastAsia="zh-CN"/>
        </w:rPr>
        <w:tab/>
      </w:r>
      <w:r>
        <w:rPr>
          <w:rFonts w:hint="eastAsia"/>
        </w:rPr>
        <w:t>第二部分  投标人须知</w:t>
      </w:r>
      <w:bookmarkEnd w:id="2"/>
      <w:bookmarkEnd w:id="3"/>
      <w:bookmarkEnd w:id="4"/>
      <w:bookmarkEnd w:id="5"/>
      <w:bookmarkEnd w:id="15"/>
      <w:r>
        <w:rPr>
          <w:rFonts w:hint="eastAsia"/>
        </w:rPr>
        <w:t>前附表</w:t>
      </w:r>
      <w:bookmarkEnd w:id="16"/>
      <w:bookmarkEnd w:id="41"/>
    </w:p>
    <w:tbl>
      <w:tblPr>
        <w:tblStyle w:val="35"/>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hint="eastAsia" w:ascii="宋体" w:hAnsi="宋体" w:eastAsia="宋体" w:cs="宋体"/>
                <w:sz w:val="24"/>
                <w:lang w:eastAsia="zh-CN"/>
              </w:rPr>
            </w:pPr>
            <w:r>
              <w:rPr>
                <w:rFonts w:hint="eastAsia" w:ascii="宋体" w:hAnsi="宋体" w:cs="宋体"/>
                <w:sz w:val="24"/>
                <w:lang w:eastAsia="zh-CN"/>
              </w:rPr>
              <w:t>江苏煤炭地质物测队“</w:t>
            </w:r>
            <w:r>
              <w:rPr>
                <w:rFonts w:hint="eastAsia" w:ascii="宋体" w:hAnsi="宋体" w:cs="宋体"/>
                <w:sz w:val="24"/>
                <w:lang w:val="en-US" w:eastAsia="zh-CN"/>
              </w:rPr>
              <w:t>院内部分树木消险移栽</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spacing w:line="240" w:lineRule="auto"/>
              <w:rPr>
                <w:rFonts w:hint="eastAsia" w:ascii="宋体" w:hAnsi="宋体" w:eastAsia="宋体" w:cs="宋体"/>
                <w:sz w:val="24"/>
                <w:lang w:eastAsia="zh-CN"/>
              </w:rPr>
            </w:pPr>
            <w:r>
              <w:rPr>
                <w:rFonts w:hint="eastAsia" w:ascii="宋体" w:hAnsi="宋体" w:cs="宋体" w:eastAsiaTheme="minorEastAsia"/>
                <w:sz w:val="24"/>
                <w:lang w:val="en-US" w:eastAsia="zh-CN"/>
              </w:rPr>
              <w:t>1号</w:t>
            </w:r>
            <w:r>
              <w:rPr>
                <w:rFonts w:hint="eastAsia" w:ascii="宋体" w:hAnsi="宋体"/>
                <w:b w:val="0"/>
                <w:bCs/>
                <w:sz w:val="24"/>
                <w:lang w:val="en-US" w:eastAsia="zh-CN"/>
              </w:rPr>
              <w:t>楼前2棵大树（广玉兰）移除、2号楼北侧2棵树（樟树）移除、2号楼西北角1棵树（法桐）移除、2号楼东南面2棵树（枫杨）移除，院内其他树木修剪及涂白剂，移除后地面浇筑混凝土，垃圾清运等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5"/>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hint="default" w:ascii="宋体" w:hAnsi="宋体" w:eastAsia="宋体" w:cs="宋体"/>
                <w:sz w:val="24"/>
                <w:lang w:val="en-US" w:eastAsia="zh-CN"/>
              </w:rPr>
            </w:pPr>
            <w:r>
              <w:rPr>
                <w:rFonts w:hint="eastAsia" w:ascii="宋体" w:hAnsi="宋体" w:cs="宋体"/>
                <w:color w:val="000000"/>
                <w:kern w:val="0"/>
                <w:sz w:val="24"/>
              </w:rPr>
              <w:t>联系人：</w:t>
            </w:r>
            <w:r>
              <w:rPr>
                <w:rFonts w:hint="eastAsia" w:ascii="宋体" w:hAnsi="宋体" w:cs="宋体"/>
                <w:color w:val="000000"/>
                <w:kern w:val="0"/>
                <w:sz w:val="24"/>
                <w:lang w:eastAsia="zh-CN"/>
              </w:rPr>
              <w:t>吴涛</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电话：</w:t>
            </w:r>
            <w:r>
              <w:rPr>
                <w:rFonts w:hint="eastAsia" w:asciiTheme="minorEastAsia" w:hAnsiTheme="minorEastAsia" w:eastAsiaTheme="minorEastAsia" w:cstheme="minorEastAsia"/>
                <w:sz w:val="24"/>
                <w:lang w:val="en-US" w:eastAsia="zh-CN"/>
              </w:rPr>
              <w:t>025-85562557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spacing w:line="400" w:lineRule="exact"/>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25日</w:t>
            </w:r>
            <w:r>
              <w:rPr>
                <w:rFonts w:hint="eastAsia" w:ascii="宋体" w:hAnsi="宋体" w:cs="宋体"/>
                <w:kern w:val="0"/>
                <w:sz w:val="24"/>
              </w:rPr>
              <w:t>前完成全部工作。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符合《中华人民共和国政府采购法》第二十二条的规定； </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lang w:eastAsia="zh-CN"/>
              </w:rPr>
              <w:t>（</w:t>
            </w:r>
            <w:r>
              <w:rPr>
                <w:rFonts w:hint="eastAsia" w:asciiTheme="minorEastAsia" w:hAnsiTheme="minorEastAsia" w:eastAsiaTheme="minorEastAsia" w:cstheme="minorEastAsia"/>
                <w:b w:val="0"/>
                <w:bCs w:val="0"/>
                <w:sz w:val="24"/>
                <w:lang w:val="en-US" w:eastAsia="zh-CN"/>
              </w:rPr>
              <w:t>1</w:t>
            </w:r>
            <w:r>
              <w:rPr>
                <w:rFonts w:hint="eastAsia" w:asciiTheme="minorEastAsia" w:hAnsiTheme="minorEastAsia" w:eastAsiaTheme="minorEastAsia" w:cstheme="minorEastAsia"/>
                <w:b w:val="0"/>
                <w:bCs w:val="0"/>
                <w:sz w:val="24"/>
                <w:lang w:eastAsia="zh-CN"/>
              </w:rPr>
              <w:t>）</w:t>
            </w:r>
            <w:r>
              <w:rPr>
                <w:rFonts w:hint="eastAsia" w:asciiTheme="minorEastAsia" w:hAnsiTheme="minorEastAsia" w:eastAsiaTheme="minorEastAsia" w:cstheme="minorEastAsia"/>
                <w:b w:val="0"/>
                <w:bCs w:val="0"/>
                <w:sz w:val="24"/>
              </w:rPr>
              <w:t>供应商应具有独立法人资格的合法企事业单位或其他经济组织，能满足招标项目要求，提供有效期内的营业执照（三证合一）</w:t>
            </w:r>
          </w:p>
          <w:p>
            <w:pPr>
              <w:spacing w:line="360" w:lineRule="auto"/>
              <w:jc w:val="left"/>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须具有</w:t>
            </w:r>
            <w:r>
              <w:rPr>
                <w:rFonts w:hint="eastAsia" w:ascii="宋体" w:hAnsi="宋体"/>
                <w:sz w:val="24"/>
                <w:lang w:eastAsia="zh-CN"/>
              </w:rPr>
              <w:t>园林景观绿化</w:t>
            </w:r>
            <w:r>
              <w:rPr>
                <w:rFonts w:hint="eastAsia" w:ascii="宋体" w:hAnsi="宋体"/>
                <w:sz w:val="24"/>
                <w:lang w:val="en-US" w:eastAsia="zh-CN"/>
              </w:rPr>
              <w:t>工程施工相关</w:t>
            </w:r>
            <w:r>
              <w:rPr>
                <w:rFonts w:hint="eastAsia" w:ascii="宋体" w:hAnsi="宋体"/>
                <w:sz w:val="24"/>
              </w:rPr>
              <w:t>资质，并在人员、设备、资金等方面具有相应的施工能力，</w:t>
            </w:r>
            <w:r>
              <w:rPr>
                <w:rFonts w:hint="eastAsia" w:ascii="宋体" w:hAnsi="宋体"/>
                <w:sz w:val="24"/>
                <w:lang w:eastAsia="zh-CN"/>
              </w:rPr>
              <w:t>且</w:t>
            </w:r>
            <w:r>
              <w:rPr>
                <w:rFonts w:hint="eastAsia" w:ascii="宋体" w:hAnsi="宋体"/>
                <w:sz w:val="24"/>
              </w:rPr>
              <w:t>有履行合同所必需的条件和能力，在近三年经营活动中无违法记录，不能因本次施工造成环境影响或相关处罚，否则须承担相关责任及连带损失。</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w:t>
            </w:r>
            <w:r>
              <w:rPr>
                <w:rFonts w:hint="eastAsia" w:asciiTheme="minorEastAsia" w:hAnsiTheme="minorEastAsia" w:eastAsiaTheme="minorEastAsia" w:cstheme="minorEastAsia"/>
                <w:b w:val="0"/>
                <w:bCs w:val="0"/>
                <w:sz w:val="24"/>
                <w:lang w:val="en-US" w:eastAsia="zh-CN"/>
              </w:rPr>
              <w:t>3</w:t>
            </w:r>
            <w:r>
              <w:rPr>
                <w:rFonts w:hint="eastAsia" w:asciiTheme="minorEastAsia" w:hAnsiTheme="minorEastAsia" w:eastAsiaTheme="minorEastAsia" w:cstheme="minorEastAsia"/>
                <w:b w:val="0"/>
                <w:bCs w:val="0"/>
                <w:sz w:val="24"/>
              </w:rPr>
              <w:t>）本项目不接受联合体投标、不接受备选方案、不允许转包和分包。</w:t>
            </w:r>
          </w:p>
          <w:p>
            <w:pPr>
              <w:pStyle w:val="33"/>
              <w:spacing w:line="360" w:lineRule="auto"/>
              <w:ind w:firstLine="0" w:firstLineChars="0"/>
              <w:rPr>
                <w:rFonts w:hint="eastAsia" w:eastAsia="黑体"/>
                <w:sz w:val="24"/>
                <w:lang w:eastAsia="zh-CN"/>
              </w:rPr>
            </w:pPr>
            <w:r>
              <w:rPr>
                <w:rFonts w:hint="eastAsia" w:asciiTheme="minorEastAsia" w:hAnsiTheme="minorEastAsia" w:eastAsiaTheme="minorEastAsia" w:cstheme="minorEastAsia"/>
                <w:b w:val="0"/>
                <w:bCs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2" w:name="_Toc139186820"/>
            <w:bookmarkStart w:id="43" w:name="_Toc139254157"/>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1"/>
              <w:spacing w:before="1"/>
              <w:rPr>
                <w:sz w:val="24"/>
              </w:rPr>
            </w:pPr>
            <w:r>
              <w:rPr>
                <w:rFonts w:hint="eastAsia"/>
                <w:sz w:val="24"/>
              </w:rPr>
              <w:t>纸质版投标文件：</w:t>
            </w:r>
            <w:r>
              <w:rPr>
                <w:sz w:val="24"/>
              </w:rPr>
              <w:t>正本壹份、副本</w:t>
            </w:r>
            <w:r>
              <w:rPr>
                <w:rFonts w:hint="eastAsia"/>
                <w:sz w:val="24"/>
                <w:lang w:eastAsia="zh-CN"/>
              </w:rPr>
              <w:t>壹</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14</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1号楼</w:t>
            </w:r>
            <w:r>
              <w:rPr>
                <w:rFonts w:hint="eastAsia" w:asciiTheme="minorEastAsia" w:hAnsiTheme="minorEastAsia" w:eastAsiaTheme="minorEastAsia" w:cstheme="minorEastAsia"/>
                <w:sz w:val="24"/>
              </w:rPr>
              <w:t>（南京市栖霞区尧新大道3号）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15</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p>
            <w:pPr>
              <w:autoSpaceDE w:val="0"/>
              <w:autoSpaceDN w:val="0"/>
              <w:spacing w:line="440" w:lineRule="exact"/>
              <w:textAlignment w:val="bottom"/>
              <w:rPr>
                <w:rFonts w:hint="default" w:ascii="宋体" w:hAnsi="宋体" w:cs="宋体"/>
                <w:sz w:val="24"/>
                <w:lang w:val="en-US"/>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1号楼1401室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lang w:eastAsia="zh-CN"/>
              </w:rPr>
              <w:t>最低价</w:t>
            </w:r>
            <w:r>
              <w:rPr>
                <w:rFonts w:hint="eastAsia" w:ascii="宋体" w:hAnsi="宋体" w:cs="宋体"/>
                <w:sz w:val="24"/>
              </w:rPr>
              <w:t>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lang w:val="en-US" w:eastAsia="zh-CN"/>
              </w:rPr>
              <w:t>11</w:t>
            </w:r>
            <w:r>
              <w:rPr>
                <w:rFonts w:hint="eastAsia" w:ascii="宋体" w:hAnsi="宋体" w:cs="宋体"/>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2"/>
    <w:bookmarkEnd w:id="43"/>
    <w:p>
      <w:pPr>
        <w:pStyle w:val="32"/>
        <w:spacing w:line="500" w:lineRule="exact"/>
        <w:rPr>
          <w:rFonts w:ascii="宋体" w:hAnsi="宋体" w:cs="宋体"/>
        </w:rPr>
      </w:pPr>
      <w:bookmarkStart w:id="44" w:name="_Toc26375_WPSOffice_Level1"/>
      <w:bookmarkStart w:id="45" w:name="_Toc26227"/>
      <w:bookmarkStart w:id="46" w:name="_Toc225585653"/>
      <w:bookmarkStart w:id="47" w:name="_Toc56937777"/>
      <w:bookmarkStart w:id="48" w:name="_Toc40854912"/>
      <w:bookmarkStart w:id="49" w:name="_Toc41382525"/>
    </w:p>
    <w:p>
      <w:pPr>
        <w:pStyle w:val="32"/>
        <w:ind w:firstLine="3534" w:firstLineChars="1100"/>
        <w:jc w:val="both"/>
        <w:rPr>
          <w:rFonts w:hint="eastAsia"/>
        </w:rPr>
      </w:pPr>
      <w:bookmarkStart w:id="50" w:name="_Toc110496602"/>
    </w:p>
    <w:p>
      <w:pPr>
        <w:pStyle w:val="32"/>
        <w:ind w:firstLine="3534" w:firstLineChars="1100"/>
        <w:jc w:val="both"/>
      </w:pPr>
      <w:r>
        <w:rPr>
          <w:rFonts w:hint="eastAsia"/>
        </w:rPr>
        <w:t>第三部分投标须知</w:t>
      </w:r>
      <w:bookmarkEnd w:id="44"/>
      <w:bookmarkEnd w:id="45"/>
      <w:bookmarkEnd w:id="46"/>
      <w:bookmarkEnd w:id="50"/>
    </w:p>
    <w:p>
      <w:pPr>
        <w:pStyle w:val="32"/>
        <w:spacing w:before="0" w:after="0" w:line="500" w:lineRule="exact"/>
        <w:rPr>
          <w:rFonts w:ascii="宋体" w:hAnsi="宋体" w:cs="宋体"/>
          <w:sz w:val="10"/>
        </w:rPr>
      </w:pPr>
      <w:bookmarkStart w:id="51" w:name="_Toc25812"/>
      <w:bookmarkStart w:id="52" w:name="_Toc107479266"/>
      <w:bookmarkStart w:id="53" w:name="_Toc110496603"/>
      <w:bookmarkStart w:id="54" w:name="_Toc225585654"/>
      <w:bookmarkStart w:id="55" w:name="_Toc224984520"/>
      <w:r>
        <w:rPr>
          <w:rFonts w:hint="eastAsia" w:ascii="宋体" w:hAnsi="宋体" w:cs="宋体"/>
        </w:rPr>
        <w:t>（一）总则</w:t>
      </w:r>
      <w:bookmarkEnd w:id="51"/>
      <w:bookmarkEnd w:id="52"/>
      <w:bookmarkEnd w:id="53"/>
      <w:bookmarkEnd w:id="54"/>
      <w:bookmarkEnd w:id="55"/>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47"/>
      <w:bookmarkEnd w:id="48"/>
      <w:bookmarkEnd w:id="49"/>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本招标文件仅适用于本次招标所叙述的货物及其辅助服务采购。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56" w:name="_Toc41382530"/>
      <w:bookmarkStart w:id="57" w:name="_Toc56937781"/>
      <w:bookmarkStart w:id="58" w:name="_Toc40854916"/>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w:t>
      </w:r>
      <w:r>
        <w:rPr>
          <w:rFonts w:hint="eastAsia" w:ascii="宋体" w:hAnsi="宋体" w:cs="宋体"/>
          <w:sz w:val="24"/>
          <w:szCs w:val="28"/>
          <w:lang w:eastAsia="zh-CN"/>
        </w:rPr>
        <w:t>中标</w:t>
      </w:r>
      <w:r>
        <w:rPr>
          <w:rFonts w:hint="eastAsia" w:ascii="宋体" w:hAnsi="宋体" w:cs="宋体"/>
          <w:sz w:val="24"/>
          <w:szCs w:val="28"/>
        </w:rPr>
        <w:t>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56"/>
      <w:bookmarkEnd w:id="57"/>
      <w:bookmarkEnd w:id="58"/>
    </w:p>
    <w:p>
      <w:pPr>
        <w:spacing w:line="500" w:lineRule="exact"/>
        <w:rPr>
          <w:rFonts w:ascii="宋体" w:hAnsi="宋体" w:cs="宋体"/>
          <w:sz w:val="24"/>
          <w:szCs w:val="28"/>
        </w:rPr>
      </w:pPr>
      <w:r>
        <w:rPr>
          <w:rFonts w:hint="eastAsia" w:ascii="宋体" w:hAnsi="宋体" w:cs="宋体"/>
          <w:sz w:val="24"/>
          <w:szCs w:val="28"/>
        </w:rPr>
        <w:t>3.1 列入本次报价范围：指本项目货物服务所产生的材料费、包装费、人工费、服务费（含售后服务）、税费、运费、装卸费等全部费用。</w:t>
      </w:r>
    </w:p>
    <w:p>
      <w:pPr>
        <w:spacing w:line="500" w:lineRule="exact"/>
        <w:rPr>
          <w:rFonts w:ascii="宋体" w:hAnsi="宋体" w:cs="宋体"/>
          <w:b/>
          <w:bCs/>
          <w:sz w:val="24"/>
        </w:rPr>
      </w:pPr>
      <w:bookmarkStart w:id="59" w:name="_Toc56937784"/>
      <w:bookmarkStart w:id="60" w:name="_Toc41382531"/>
      <w:bookmarkStart w:id="61" w:name="_Toc40854917"/>
      <w:r>
        <w:rPr>
          <w:rFonts w:hint="eastAsia" w:ascii="宋体" w:hAnsi="宋体" w:cs="宋体"/>
          <w:b/>
          <w:bCs/>
          <w:sz w:val="24"/>
        </w:rPr>
        <w:t>4、招标方式</w:t>
      </w:r>
      <w:bookmarkEnd w:id="59"/>
      <w:bookmarkEnd w:id="60"/>
      <w:bookmarkEnd w:id="61"/>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2" w:name="_Toc56937785"/>
      <w:bookmarkStart w:id="63" w:name="_Toc40854918"/>
      <w:bookmarkStart w:id="64" w:name="_Toc41382532"/>
      <w:r>
        <w:rPr>
          <w:rFonts w:hint="eastAsia" w:ascii="宋体" w:hAnsi="宋体" w:cs="宋体"/>
          <w:b/>
          <w:bCs/>
          <w:sz w:val="24"/>
        </w:rPr>
        <w:t>5、投标人</w:t>
      </w:r>
      <w:bookmarkEnd w:id="62"/>
      <w:bookmarkEnd w:id="63"/>
      <w:bookmarkEnd w:id="64"/>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65" w:name="_Toc41382533"/>
      <w:bookmarkStart w:id="66" w:name="_Toc56937786"/>
      <w:bookmarkStart w:id="67" w:name="_Toc40854919"/>
      <w:bookmarkStart w:id="68" w:name="_Toc14435"/>
      <w:bookmarkStart w:id="69" w:name="_Toc224984521"/>
      <w:bookmarkStart w:id="70" w:name="_Toc41382539"/>
      <w:bookmarkStart w:id="71" w:name="_Toc225585655"/>
      <w:bookmarkStart w:id="72" w:name="_Toc40854924"/>
      <w:bookmarkStart w:id="73" w:name="_Toc56937792"/>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65"/>
      <w:bookmarkEnd w:id="66"/>
      <w:bookmarkEnd w:id="67"/>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74" w:name="_Toc41382534"/>
      <w:bookmarkStart w:id="75" w:name="_Toc40854920"/>
      <w:bookmarkStart w:id="76" w:name="_Toc56937787"/>
    </w:p>
    <w:bookmarkEnd w:id="74"/>
    <w:bookmarkEnd w:id="75"/>
    <w:bookmarkEnd w:id="76"/>
    <w:p>
      <w:pPr>
        <w:pStyle w:val="32"/>
        <w:spacing w:before="0" w:after="0" w:line="500" w:lineRule="exact"/>
        <w:rPr>
          <w:rFonts w:ascii="宋体" w:hAnsi="宋体" w:cs="宋体"/>
        </w:rPr>
      </w:pPr>
      <w:bookmarkStart w:id="77" w:name="_Toc110496604"/>
      <w:bookmarkStart w:id="78" w:name="_Toc107479267"/>
      <w:r>
        <w:rPr>
          <w:rFonts w:hint="eastAsia" w:ascii="宋体" w:hAnsi="宋体" w:cs="宋体"/>
        </w:rPr>
        <w:t>（二）招标文件</w:t>
      </w:r>
      <w:bookmarkEnd w:id="68"/>
      <w:bookmarkEnd w:id="69"/>
      <w:bookmarkEnd w:id="70"/>
      <w:bookmarkEnd w:id="71"/>
      <w:bookmarkEnd w:id="72"/>
      <w:bookmarkEnd w:id="73"/>
      <w:bookmarkEnd w:id="77"/>
      <w:bookmarkEnd w:id="78"/>
      <w:bookmarkStart w:id="79" w:name="_Toc56937793"/>
      <w:bookmarkStart w:id="80" w:name="_Toc41382540"/>
      <w:bookmarkStart w:id="81" w:name="_Toc40854925"/>
    </w:p>
    <w:p>
      <w:pPr>
        <w:pStyle w:val="19"/>
        <w:snapToGrid w:val="0"/>
        <w:spacing w:line="500" w:lineRule="exact"/>
        <w:rPr>
          <w:rFonts w:hint="eastAsia" w:ascii="宋体" w:hAnsi="宋体" w:cs="宋体"/>
          <w:b/>
          <w:bCs/>
          <w:szCs w:val="28"/>
        </w:rPr>
      </w:pPr>
      <w:r>
        <w:rPr>
          <w:rFonts w:hint="eastAsia" w:ascii="宋体" w:hAnsi="宋体" w:cs="宋体"/>
          <w:b/>
          <w:bCs/>
          <w:szCs w:val="28"/>
        </w:rPr>
        <w:t>8、招标文件的组成</w:t>
      </w:r>
      <w:bookmarkEnd w:id="79"/>
      <w:bookmarkEnd w:id="80"/>
      <w:bookmarkEnd w:id="81"/>
    </w:p>
    <w:p>
      <w:pPr>
        <w:spacing w:line="500" w:lineRule="exact"/>
        <w:rPr>
          <w:rFonts w:ascii="宋体" w:hAnsi="宋体" w:cs="宋体"/>
          <w:sz w:val="24"/>
        </w:rPr>
      </w:pPr>
      <w:r>
        <w:rPr>
          <w:rFonts w:hint="eastAsia" w:ascii="宋体" w:hAnsi="宋体" w:cs="宋体"/>
          <w:sz w:val="24"/>
          <w:szCs w:val="28"/>
        </w:rPr>
        <w:t>8.</w:t>
      </w:r>
      <w:r>
        <w:rPr>
          <w:rFonts w:hint="eastAsia" w:ascii="宋体" w:hAnsi="宋体" w:cs="宋体"/>
          <w:sz w:val="24"/>
          <w:szCs w:val="28"/>
          <w:lang w:val="en-US" w:eastAsia="zh-CN"/>
        </w:rPr>
        <w:t>1</w:t>
      </w:r>
      <w:r>
        <w:rPr>
          <w:rFonts w:hint="eastAsia" w:ascii="宋体" w:hAnsi="宋体" w:cs="宋体"/>
          <w:sz w:val="24"/>
          <w:szCs w:val="28"/>
        </w:rPr>
        <w:t>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2" w:name="_Toc56937794"/>
      <w:bookmarkStart w:id="83" w:name="_Toc41382541"/>
      <w:bookmarkStart w:id="84" w:name="_Toc40854926"/>
      <w:r>
        <w:rPr>
          <w:rFonts w:hint="eastAsia" w:ascii="宋体" w:hAnsi="宋体" w:cs="宋体"/>
          <w:b/>
          <w:bCs/>
          <w:szCs w:val="28"/>
        </w:rPr>
        <w:t>9、现场踏勘与招标答疑</w:t>
      </w:r>
      <w:bookmarkEnd w:id="82"/>
      <w:bookmarkEnd w:id="83"/>
      <w:bookmarkEnd w:id="84"/>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szCs w:val="28"/>
        </w:rPr>
      </w:pPr>
      <w:bookmarkStart w:id="85" w:name="_Toc56937795"/>
      <w:bookmarkStart w:id="86" w:name="_Toc40854927"/>
      <w:bookmarkStart w:id="87" w:name="_Toc41382542"/>
      <w:r>
        <w:rPr>
          <w:rFonts w:hint="eastAsia" w:ascii="宋体" w:hAnsi="宋体" w:cs="宋体"/>
          <w:b/>
          <w:bCs/>
          <w:szCs w:val="28"/>
        </w:rPr>
        <w:t>10、招标文件的修改</w:t>
      </w:r>
      <w:bookmarkEnd w:id="85"/>
      <w:bookmarkEnd w:id="86"/>
      <w:bookmarkEnd w:id="87"/>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5日前，以书面形式通知所有获取招标文件的投标人；不足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88" w:name="_Toc56937796"/>
      <w:bookmarkStart w:id="89" w:name="_Toc41382543"/>
      <w:bookmarkStart w:id="90" w:name="_Toc40854928"/>
      <w:r>
        <w:rPr>
          <w:rFonts w:hint="eastAsia" w:ascii="宋体" w:hAnsi="宋体" w:cs="宋体"/>
          <w:b/>
          <w:bCs/>
          <w:sz w:val="24"/>
        </w:rPr>
        <w:t>11、招标文件的效力</w:t>
      </w:r>
      <w:bookmarkEnd w:id="88"/>
      <w:bookmarkEnd w:id="89"/>
      <w:bookmarkEnd w:id="90"/>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1" w:name="_Toc41382544"/>
      <w:bookmarkStart w:id="92" w:name="_Toc40854929"/>
      <w:bookmarkStart w:id="93" w:name="_Toc56937797"/>
    </w:p>
    <w:p>
      <w:pPr>
        <w:pStyle w:val="32"/>
        <w:spacing w:before="0" w:after="0" w:line="500" w:lineRule="exact"/>
        <w:rPr>
          <w:rFonts w:ascii="宋体" w:hAnsi="宋体" w:cs="宋体"/>
        </w:rPr>
      </w:pPr>
      <w:bookmarkStart w:id="94" w:name="_Toc224984522"/>
      <w:bookmarkStart w:id="95" w:name="_Toc107479268"/>
      <w:bookmarkStart w:id="96" w:name="_Toc225585656"/>
      <w:bookmarkStart w:id="97" w:name="_Toc110496605"/>
      <w:bookmarkStart w:id="98" w:name="_Toc31312"/>
      <w:r>
        <w:rPr>
          <w:rFonts w:hint="eastAsia" w:ascii="宋体" w:hAnsi="宋体" w:cs="宋体"/>
        </w:rPr>
        <w:t>（三）投标文件</w:t>
      </w:r>
      <w:bookmarkEnd w:id="91"/>
      <w:bookmarkEnd w:id="92"/>
      <w:bookmarkEnd w:id="93"/>
      <w:bookmarkEnd w:id="94"/>
      <w:bookmarkEnd w:id="95"/>
      <w:bookmarkEnd w:id="96"/>
      <w:bookmarkEnd w:id="97"/>
      <w:bookmarkEnd w:id="98"/>
      <w:bookmarkStart w:id="99" w:name="_Toc40854930"/>
      <w:bookmarkStart w:id="100" w:name="_Toc41382545"/>
      <w:bookmarkStart w:id="101" w:name="_Toc56937798"/>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99"/>
      <w:bookmarkEnd w:id="100"/>
      <w:bookmarkEnd w:id="101"/>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2" w:name="_Toc56937799"/>
      <w:bookmarkStart w:id="103" w:name="_Toc41382546"/>
      <w:bookmarkStart w:id="104" w:name="_Toc40854931"/>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b/>
          <w:bCs/>
          <w:sz w:val="24"/>
          <w:szCs w:val="28"/>
        </w:rPr>
        <w:t>13、</w:t>
      </w:r>
      <w:r>
        <w:rPr>
          <w:rFonts w:hint="eastAsia" w:ascii="宋体" w:hAnsi="宋体" w:cs="宋体"/>
          <w:sz w:val="24"/>
        </w:rPr>
        <w:t>投标文件的组成</w:t>
      </w:r>
      <w:bookmarkEnd w:id="102"/>
      <w:bookmarkEnd w:id="103"/>
      <w:bookmarkEnd w:id="104"/>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附件3</w:t>
      </w:r>
      <w:r>
        <w:rPr>
          <w:rFonts w:hint="eastAsia" w:asciiTheme="minorEastAsia" w:hAnsiTheme="minorEastAsia" w:eastAsiaTheme="minorEastAsia" w:cstheme="minorEastAsia"/>
          <w:sz w:val="24"/>
        </w:rPr>
        <w:t>）</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二、技术部分（有附件的请按附件格式填写，未给定格式的请投标人自拟）</w:t>
      </w:r>
    </w:p>
    <w:p>
      <w:pPr>
        <w:tabs>
          <w:tab w:val="left" w:pos="993"/>
          <w:tab w:val="left" w:pos="1134"/>
          <w:tab w:val="left" w:pos="1418"/>
        </w:tabs>
        <w:autoSpaceDE w:val="0"/>
        <w:autoSpaceDN w:val="0"/>
        <w:adjustRightInd w:val="0"/>
        <w:snapToGrid w:val="0"/>
        <w:spacing w:line="500" w:lineRule="exact"/>
        <w:ind w:firstLine="482" w:firstLineChars="200"/>
        <w:rPr>
          <w:rFonts w:hint="eastAsia" w:ascii="宋体" w:hAnsi="宋体" w:cs="宋体"/>
          <w:b/>
          <w:kern w:val="0"/>
          <w:sz w:val="24"/>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w:t>
      </w:r>
      <w:r>
        <w:rPr>
          <w:rFonts w:hint="eastAsia" w:ascii="宋体" w:hAnsi="宋体" w:cs="宋体"/>
          <w:sz w:val="24"/>
          <w:szCs w:val="22"/>
          <w:lang w:val="en-US" w:eastAsia="zh-CN"/>
        </w:rPr>
        <w:t>2</w:t>
      </w:r>
      <w:r>
        <w:rPr>
          <w:rFonts w:hint="eastAsia" w:ascii="宋体" w:hAnsi="宋体" w:cs="宋体"/>
          <w:sz w:val="24"/>
          <w:szCs w:val="22"/>
        </w:rPr>
        <w:t>）</w:t>
      </w:r>
      <w:r>
        <w:rPr>
          <w:rFonts w:hint="eastAsia" w:ascii="宋体" w:hAnsi="宋体" w:cs="宋体"/>
          <w:sz w:val="24"/>
          <w:szCs w:val="22"/>
          <w:lang w:val="zh-CN"/>
        </w:rPr>
        <w:t>投标人诚信保证书</w:t>
      </w:r>
      <w:r>
        <w:rPr>
          <w:rFonts w:hint="eastAsia" w:ascii="宋体" w:hAnsi="宋体" w:cs="宋体"/>
          <w:sz w:val="24"/>
          <w:szCs w:val="22"/>
        </w:rPr>
        <w:t>（附件</w:t>
      </w:r>
      <w:r>
        <w:rPr>
          <w:rFonts w:hint="eastAsia" w:ascii="宋体" w:hAnsi="宋体" w:cs="宋体"/>
          <w:sz w:val="24"/>
          <w:szCs w:val="22"/>
          <w:lang w:val="en-US" w:eastAsia="zh-CN"/>
        </w:rPr>
        <w:t>8</w:t>
      </w:r>
      <w:r>
        <w:rPr>
          <w:rFonts w:hint="eastAsia" w:ascii="宋体" w:hAnsi="宋体" w:cs="宋体"/>
          <w:sz w:val="24"/>
          <w:szCs w:val="22"/>
        </w:rPr>
        <w:t>）</w:t>
      </w:r>
    </w:p>
    <w:p>
      <w:pPr>
        <w:pStyle w:val="16"/>
        <w:adjustRightInd w:val="0"/>
        <w:snapToGrid w:val="0"/>
        <w:spacing w:line="360" w:lineRule="auto"/>
        <w:jc w:val="left"/>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w:t>
      </w:r>
      <w:r>
        <w:rPr>
          <w:rFonts w:hint="eastAsia" w:ascii="宋体" w:hAnsi="宋体" w:cs="宋体"/>
          <w:sz w:val="24"/>
          <w:szCs w:val="28"/>
          <w:lang w:eastAsia="zh-CN"/>
        </w:rPr>
        <w:t>二</w:t>
      </w:r>
      <w:r>
        <w:rPr>
          <w:rFonts w:hint="eastAsia" w:ascii="宋体" w:hAnsi="宋体" w:cs="宋体"/>
          <w:sz w:val="24"/>
          <w:szCs w:val="28"/>
        </w:rPr>
        <w:t>份（一正</w:t>
      </w:r>
      <w:r>
        <w:rPr>
          <w:rFonts w:hint="eastAsia" w:ascii="宋体" w:hAnsi="宋体" w:cs="宋体"/>
          <w:sz w:val="24"/>
          <w:szCs w:val="28"/>
          <w:lang w:eastAsia="zh-CN"/>
        </w:rPr>
        <w:t>一</w:t>
      </w:r>
      <w:r>
        <w:rPr>
          <w:rFonts w:hint="eastAsia" w:ascii="宋体" w:hAnsi="宋体" w:cs="宋体"/>
          <w:sz w:val="24"/>
          <w:szCs w:val="28"/>
        </w:rPr>
        <w:t>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autoSpaceDE w:val="0"/>
        <w:autoSpaceDN w:val="0"/>
        <w:spacing w:line="500" w:lineRule="exact"/>
        <w:textAlignment w:val="bottom"/>
        <w:rPr>
          <w:rFonts w:hint="default" w:ascii="宋体" w:hAnsi="宋体" w:eastAsia="宋体" w:cs="宋体"/>
          <w:sz w:val="24"/>
          <w:lang w:val="en-US" w:eastAsia="zh-CN"/>
        </w:rPr>
      </w:pPr>
      <w:r>
        <w:rPr>
          <w:rFonts w:hint="eastAsia" w:ascii="宋体" w:hAnsi="宋体" w:cs="宋体"/>
          <w:sz w:val="24"/>
          <w:lang w:val="en-US" w:eastAsia="zh-CN"/>
        </w:rPr>
        <w:t>本次招标不收取投标保证金。</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color w:val="auto"/>
          <w:sz w:val="24"/>
        </w:rPr>
      </w:pPr>
      <w:r>
        <w:rPr>
          <w:rFonts w:hint="eastAsia" w:ascii="宋体" w:hAnsi="宋体" w:cs="宋体"/>
          <w:color w:val="auto"/>
          <w:sz w:val="24"/>
          <w:szCs w:val="28"/>
        </w:rPr>
        <w:t>17.3</w:t>
      </w:r>
      <w:r>
        <w:rPr>
          <w:rFonts w:hint="eastAsia" w:ascii="宋体" w:hAnsi="宋体" w:cs="宋体"/>
          <w:color w:val="auto"/>
          <w:sz w:val="24"/>
        </w:rPr>
        <w:t>在投标截止时间与投标文件有效期终止日之间的这段期间内，投标人不能撤回投标文件，否则</w:t>
      </w:r>
      <w:r>
        <w:rPr>
          <w:rFonts w:hint="eastAsia" w:ascii="宋体" w:hAnsi="宋体" w:cs="宋体"/>
          <w:color w:val="auto"/>
          <w:sz w:val="24"/>
          <w:lang w:eastAsia="zh-CN"/>
        </w:rPr>
        <w:t>视其为放弃投标，如有</w:t>
      </w:r>
      <w:r>
        <w:rPr>
          <w:rFonts w:hint="eastAsia" w:ascii="宋体" w:hAnsi="宋体" w:cs="宋体"/>
          <w:color w:val="auto"/>
          <w:sz w:val="24"/>
        </w:rPr>
        <w:t>投标保证金</w:t>
      </w:r>
      <w:r>
        <w:rPr>
          <w:rFonts w:hint="eastAsia" w:ascii="宋体" w:hAnsi="宋体" w:cs="宋体"/>
          <w:color w:val="auto"/>
          <w:sz w:val="24"/>
          <w:lang w:eastAsia="zh-CN"/>
        </w:rPr>
        <w:t>的，</w:t>
      </w:r>
      <w:r>
        <w:rPr>
          <w:rFonts w:hint="eastAsia" w:ascii="宋体" w:hAnsi="宋体" w:cs="宋体"/>
          <w:color w:val="auto"/>
          <w:sz w:val="24"/>
        </w:rPr>
        <w:t>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hint="eastAsia" w:ascii="宋体" w:hAnsi="宋体" w:eastAsia="宋体" w:cs="宋体"/>
          <w:color w:val="FF0000"/>
          <w:sz w:val="24"/>
          <w:szCs w:val="18"/>
          <w:lang w:eastAsia="zh-CN"/>
        </w:rPr>
      </w:pPr>
      <w:r>
        <w:rPr>
          <w:rFonts w:hint="eastAsia" w:ascii="宋体" w:hAnsi="宋体" w:cs="宋体"/>
          <w:color w:val="auto"/>
          <w:sz w:val="24"/>
          <w:szCs w:val="28"/>
        </w:rPr>
        <w:t>（3）</w:t>
      </w:r>
      <w:r>
        <w:rPr>
          <w:rFonts w:hint="eastAsia" w:ascii="宋体" w:hAnsi="宋体" w:cs="宋体"/>
          <w:color w:val="auto"/>
          <w:sz w:val="24"/>
          <w:szCs w:val="18"/>
        </w:rPr>
        <w:t>在原定投标文件有效期期满之前，如果出现特殊情况，招标人可以向投标人提出延长其投标文件有效期的要求，这种要求和答复应以书面形式进行。投标人可以拒绝这种要求</w:t>
      </w:r>
      <w:r>
        <w:rPr>
          <w:rFonts w:hint="eastAsia" w:ascii="宋体" w:hAnsi="宋体" w:cs="宋体"/>
          <w:color w:val="auto"/>
          <w:sz w:val="24"/>
          <w:szCs w:val="18"/>
          <w:lang w:eastAsia="zh-CN"/>
        </w:rPr>
        <w:t>，而</w:t>
      </w:r>
      <w:r>
        <w:rPr>
          <w:rFonts w:hint="eastAsia" w:ascii="宋体" w:hAnsi="宋体" w:cs="宋体"/>
          <w:color w:val="auto"/>
          <w:sz w:val="24"/>
          <w:szCs w:val="18"/>
        </w:rPr>
        <w:t>同意延期的投标人，不需要也不允许修改其投标文件</w:t>
      </w:r>
      <w:r>
        <w:rPr>
          <w:rFonts w:hint="eastAsia" w:ascii="宋体" w:hAnsi="宋体" w:cs="宋体"/>
          <w:color w:val="auto"/>
          <w:sz w:val="24"/>
          <w:szCs w:val="18"/>
          <w:lang w:eastAsia="zh-CN"/>
        </w:rPr>
        <w:t>；</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color w:val="auto"/>
          <w:sz w:val="24"/>
        </w:rPr>
      </w:pPr>
      <w:r>
        <w:rPr>
          <w:rFonts w:hint="eastAsia" w:ascii="宋体" w:hAnsi="宋体" w:cs="宋体"/>
          <w:color w:val="auto"/>
          <w:sz w:val="24"/>
        </w:rPr>
        <w:t>（6）</w:t>
      </w:r>
      <w:r>
        <w:rPr>
          <w:rFonts w:hint="eastAsia" w:ascii="宋体" w:hAnsi="宋体" w:cs="宋体"/>
          <w:color w:val="auto"/>
          <w:sz w:val="24"/>
          <w:lang w:eastAsia="zh-CN"/>
        </w:rPr>
        <w:t>如招标文件提出需要投标保证金的，</w:t>
      </w:r>
      <w:r>
        <w:rPr>
          <w:rFonts w:hint="eastAsia" w:ascii="宋体" w:hAnsi="宋体" w:cs="宋体"/>
          <w:color w:val="auto"/>
          <w:spacing w:val="-4"/>
          <w:sz w:val="24"/>
        </w:rPr>
        <w:t>没有</w:t>
      </w:r>
      <w:r>
        <w:rPr>
          <w:rFonts w:hint="eastAsia" w:ascii="宋体" w:hAnsi="宋体" w:cs="宋体"/>
          <w:color w:val="auto"/>
          <w:spacing w:val="-4"/>
          <w:sz w:val="24"/>
          <w:lang w:eastAsia="zh-CN"/>
        </w:rPr>
        <w:t>按</w:t>
      </w:r>
      <w:r>
        <w:rPr>
          <w:rFonts w:hint="eastAsia" w:ascii="宋体" w:hAnsi="宋体" w:cs="宋体"/>
          <w:color w:val="auto"/>
          <w:spacing w:val="-4"/>
          <w:sz w:val="24"/>
        </w:rPr>
        <w:t>要求提交投标保证金的</w:t>
      </w:r>
      <w:r>
        <w:rPr>
          <w:rFonts w:hint="eastAsia" w:ascii="宋体" w:hAnsi="宋体" w:cs="宋体"/>
          <w:color w:val="auto"/>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05" w:name="_Toc107479269"/>
      <w:bookmarkStart w:id="106" w:name="_Toc110496606"/>
      <w:bookmarkStart w:id="107" w:name="_Toc225585657"/>
      <w:bookmarkStart w:id="108" w:name="_Toc17582"/>
      <w:bookmarkStart w:id="109" w:name="_Toc224984523"/>
      <w:bookmarkStart w:id="110"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逾期送达或者未按照招标文件要求密封的投标文件，招标代理机构应当拒收。</w:t>
      </w:r>
      <w:bookmarkEnd w:id="105"/>
      <w:bookmarkEnd w:id="106"/>
    </w:p>
    <w:p>
      <w:pPr>
        <w:pStyle w:val="32"/>
        <w:spacing w:before="0" w:after="0" w:line="500" w:lineRule="exact"/>
        <w:rPr>
          <w:rFonts w:ascii="宋体" w:hAnsi="宋体" w:cs="宋体"/>
        </w:rPr>
      </w:pPr>
    </w:p>
    <w:p>
      <w:pPr>
        <w:pStyle w:val="32"/>
        <w:spacing w:before="0" w:after="0" w:line="500" w:lineRule="exact"/>
        <w:rPr>
          <w:rFonts w:ascii="宋体" w:hAnsi="宋体" w:cs="宋体"/>
        </w:rPr>
      </w:pPr>
      <w:bookmarkStart w:id="111" w:name="_Toc107479270"/>
      <w:bookmarkStart w:id="112" w:name="_Toc110496607"/>
      <w:r>
        <w:rPr>
          <w:rFonts w:hint="eastAsia" w:ascii="宋体" w:hAnsi="宋体" w:cs="宋体"/>
        </w:rPr>
        <w:t>（四）开标</w:t>
      </w:r>
      <w:bookmarkEnd w:id="107"/>
      <w:bookmarkEnd w:id="108"/>
      <w:bookmarkEnd w:id="109"/>
      <w:r>
        <w:rPr>
          <w:rFonts w:hint="eastAsia" w:ascii="宋体" w:hAnsi="宋体" w:cs="宋体"/>
        </w:rPr>
        <w:t>、评标</w:t>
      </w:r>
      <w:bookmarkEnd w:id="111"/>
      <w:bookmarkEnd w:id="112"/>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color w:val="auto"/>
          <w:sz w:val="24"/>
        </w:rPr>
      </w:pPr>
      <w:r>
        <w:rPr>
          <w:rFonts w:hint="eastAsia" w:ascii="宋体" w:hAnsi="宋体"/>
          <w:color w:val="auto"/>
          <w:sz w:val="24"/>
        </w:rPr>
        <w:t xml:space="preserve">20.1 </w:t>
      </w:r>
      <w:r>
        <w:rPr>
          <w:rFonts w:hint="eastAsia" w:ascii="宋体" w:hAnsi="宋体"/>
          <w:color w:val="auto"/>
          <w:sz w:val="24"/>
          <w:lang w:eastAsia="zh-CN"/>
        </w:rPr>
        <w:t>招标单位或</w:t>
      </w:r>
      <w:r>
        <w:rPr>
          <w:rFonts w:hint="eastAsia" w:ascii="宋体" w:hAnsi="宋体"/>
          <w:color w:val="auto"/>
          <w:sz w:val="24"/>
        </w:rPr>
        <w:t>招标代理机构按</w:t>
      </w:r>
      <w:r>
        <w:rPr>
          <w:rFonts w:hint="eastAsia" w:ascii="宋体" w:hAnsi="宋体" w:cs="宋体"/>
          <w:color w:val="auto"/>
          <w:sz w:val="24"/>
        </w:rPr>
        <w:t>投标须知前附表</w:t>
      </w:r>
      <w:r>
        <w:rPr>
          <w:rFonts w:hint="eastAsia" w:ascii="宋体" w:hAnsi="宋体"/>
          <w:color w:val="auto"/>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numPr>
          <w:ilvl w:val="0"/>
          <w:numId w:val="0"/>
        </w:numPr>
        <w:spacing w:line="360" w:lineRule="auto"/>
        <w:ind w:firstLine="241" w:firstLineChars="100"/>
        <w:jc w:val="left"/>
        <w:rPr>
          <w:rFonts w:ascii="宋体" w:hAnsi="宋体" w:cs="宋体"/>
          <w:b/>
          <w:color w:val="auto"/>
          <w:sz w:val="24"/>
        </w:rPr>
      </w:pPr>
      <w:r>
        <w:rPr>
          <w:rFonts w:hint="eastAsia" w:ascii="宋体" w:hAnsi="宋体" w:cs="宋体"/>
          <w:b/>
          <w:color w:val="auto"/>
          <w:sz w:val="24"/>
          <w:lang w:eastAsia="zh-CN"/>
        </w:rPr>
        <w:t>（</w:t>
      </w:r>
      <w:r>
        <w:rPr>
          <w:rFonts w:hint="eastAsia" w:ascii="宋体" w:hAnsi="宋体" w:cs="宋体"/>
          <w:b/>
          <w:color w:val="auto"/>
          <w:sz w:val="24"/>
          <w:lang w:val="en-US" w:eastAsia="zh-CN"/>
        </w:rPr>
        <w:t>1</w:t>
      </w:r>
      <w:r>
        <w:rPr>
          <w:rFonts w:hint="eastAsia" w:ascii="宋体" w:hAnsi="宋体" w:cs="宋体"/>
          <w:b/>
          <w:color w:val="auto"/>
          <w:sz w:val="24"/>
          <w:lang w:eastAsia="zh-CN"/>
        </w:rPr>
        <w:t>）</w:t>
      </w:r>
      <w:r>
        <w:rPr>
          <w:rFonts w:hint="eastAsia" w:ascii="宋体" w:hAnsi="宋体" w:cs="宋体"/>
          <w:b/>
          <w:color w:val="auto"/>
          <w:sz w:val="24"/>
        </w:rPr>
        <w:t>法定代表人身份证原件或法定代表人授权委托书和委托代理人的身份证原件；</w:t>
      </w:r>
    </w:p>
    <w:p>
      <w:pPr>
        <w:spacing w:line="360" w:lineRule="auto"/>
        <w:ind w:firstLine="241" w:firstLineChars="100"/>
        <w:rPr>
          <w:rFonts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2</w:t>
      </w:r>
      <w:r>
        <w:rPr>
          <w:rFonts w:hint="eastAsia" w:ascii="宋体" w:hAnsi="宋体" w:cs="宋体"/>
          <w:b/>
          <w:sz w:val="24"/>
          <w:lang w:eastAsia="zh-CN"/>
        </w:rPr>
        <w:t>）</w:t>
      </w:r>
      <w:r>
        <w:rPr>
          <w:rFonts w:hint="eastAsia" w:ascii="宋体" w:hAnsi="宋体" w:cs="宋体"/>
          <w:b/>
          <w:sz w:val="24"/>
        </w:rPr>
        <w:t>企业营业执照（要求满足投标人资格条件）、企业税务登记证、企业组织机构代码证（如已三证合一的投标人仅需提供营业执照）（原件）</w:t>
      </w:r>
    </w:p>
    <w:p>
      <w:pPr>
        <w:pStyle w:val="32"/>
        <w:ind w:firstLine="241" w:firstLineChars="100"/>
        <w:jc w:val="left"/>
        <w:rPr>
          <w:rFonts w:hint="eastAsia" w:ascii="宋体" w:hAnsi="宋体" w:eastAsia="宋体" w:cs="宋体"/>
          <w:b/>
          <w:sz w:val="24"/>
          <w:lang w:val="en-US" w:eastAsia="zh-CN"/>
        </w:rPr>
      </w:pPr>
      <w:r>
        <w:rPr>
          <w:rFonts w:hint="eastAsia" w:ascii="宋体" w:hAnsi="宋体" w:cs="宋体"/>
          <w:b/>
          <w:sz w:val="24"/>
          <w:lang w:eastAsia="zh-CN"/>
        </w:rPr>
        <w:t>（</w:t>
      </w:r>
      <w:r>
        <w:rPr>
          <w:rFonts w:hint="eastAsia" w:ascii="宋体" w:hAnsi="宋体" w:cs="宋体"/>
          <w:b/>
          <w:sz w:val="24"/>
          <w:lang w:val="en-US" w:eastAsia="zh-CN"/>
        </w:rPr>
        <w:t>3</w:t>
      </w:r>
      <w:r>
        <w:rPr>
          <w:rFonts w:hint="eastAsia" w:ascii="宋体" w:hAnsi="宋体" w:cs="宋体"/>
          <w:b/>
          <w:sz w:val="24"/>
          <w:lang w:eastAsia="zh-CN"/>
        </w:rPr>
        <w:t>）</w:t>
      </w:r>
      <w:r>
        <w:rPr>
          <w:rFonts w:hint="eastAsia" w:ascii="宋体" w:hAnsi="宋体"/>
          <w:b/>
          <w:bCs/>
          <w:sz w:val="24"/>
        </w:rPr>
        <w:t>须具有</w:t>
      </w:r>
      <w:r>
        <w:rPr>
          <w:rFonts w:hint="eastAsia" w:ascii="宋体" w:hAnsi="宋体"/>
          <w:b/>
          <w:bCs/>
          <w:sz w:val="24"/>
          <w:lang w:eastAsia="zh-CN"/>
        </w:rPr>
        <w:t>园林景观绿化</w:t>
      </w:r>
      <w:r>
        <w:rPr>
          <w:rFonts w:hint="eastAsia" w:ascii="宋体" w:hAnsi="宋体"/>
          <w:b/>
          <w:bCs/>
          <w:sz w:val="24"/>
          <w:lang w:val="en-US" w:eastAsia="zh-CN"/>
        </w:rPr>
        <w:t>工程施工相关</w:t>
      </w:r>
      <w:r>
        <w:rPr>
          <w:rFonts w:hint="eastAsia" w:ascii="宋体" w:hAnsi="宋体"/>
          <w:b/>
          <w:bCs/>
          <w:sz w:val="24"/>
        </w:rPr>
        <w:t>资质，并在人员、设备、资金等方面具有相应的施工能力，</w:t>
      </w:r>
      <w:r>
        <w:rPr>
          <w:rFonts w:hint="eastAsia" w:ascii="宋体" w:hAnsi="宋体"/>
          <w:b/>
          <w:bCs/>
          <w:sz w:val="24"/>
          <w:lang w:eastAsia="zh-CN"/>
        </w:rPr>
        <w:t>且</w:t>
      </w:r>
      <w:r>
        <w:rPr>
          <w:rFonts w:hint="eastAsia" w:ascii="宋体" w:hAnsi="宋体"/>
          <w:b/>
          <w:bCs/>
          <w:sz w:val="24"/>
        </w:rPr>
        <w:t>有履行合同所必需的条件和能力，在近三年经营活动中无违法记录，不能因本次施工造成环境影响或相关处罚，否则须承担相关责任及连带损失</w:t>
      </w:r>
      <w:r>
        <w:rPr>
          <w:rFonts w:hint="eastAsia" w:ascii="宋体" w:hAnsi="宋体"/>
          <w:b/>
          <w:bCs/>
          <w:sz w:val="24"/>
          <w:lang w:eastAsia="zh-CN"/>
        </w:rPr>
        <w:t>；</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以上证件缺一不可，并在有效期内，不接受公证件，否则按无效标处理，经符合性审查证件齐全的投标人为合格的投标人。</w:t>
      </w:r>
    </w:p>
    <w:p>
      <w:pPr>
        <w:spacing w:line="500" w:lineRule="exact"/>
        <w:rPr>
          <w:rFonts w:ascii="宋体" w:hAnsi="宋体"/>
          <w:color w:val="auto"/>
          <w:sz w:val="24"/>
        </w:rPr>
      </w:pPr>
      <w:r>
        <w:rPr>
          <w:rFonts w:hint="eastAsia" w:ascii="宋体" w:hAnsi="宋体"/>
          <w:color w:val="auto"/>
          <w:sz w:val="24"/>
        </w:rPr>
        <w:t>20.3 开标时，</w:t>
      </w:r>
      <w:r>
        <w:rPr>
          <w:rFonts w:hint="eastAsia" w:ascii="宋体" w:hAnsi="宋体" w:cs="宋体"/>
          <w:color w:val="auto"/>
          <w:sz w:val="24"/>
        </w:rPr>
        <w:t>应当由投标人或者其推选的代表检查投标文件的密封情况，经确认无误后。由</w:t>
      </w:r>
      <w:r>
        <w:rPr>
          <w:rFonts w:hint="eastAsia" w:ascii="宋体" w:hAnsi="宋体" w:cs="宋体"/>
          <w:color w:val="auto"/>
          <w:sz w:val="24"/>
          <w:lang w:eastAsia="zh-CN"/>
        </w:rPr>
        <w:t>招标单位或</w:t>
      </w:r>
      <w:r>
        <w:rPr>
          <w:rFonts w:hint="eastAsia" w:ascii="宋体" w:hAnsi="宋体" w:cs="宋体"/>
          <w:color w:val="auto"/>
          <w:sz w:val="24"/>
        </w:rPr>
        <w:t>招标代理机构工作人员当众拆封，</w:t>
      </w:r>
      <w:r>
        <w:rPr>
          <w:rFonts w:hint="eastAsia" w:ascii="宋体" w:hAnsi="宋体"/>
          <w:color w:val="auto"/>
          <w:sz w:val="24"/>
        </w:rPr>
        <w:t>按投标文件递交时间的正顺序唱标，当众宣读投标人名称、招标编号（标段）、投标报价、工期及质量要求，以及</w:t>
      </w:r>
      <w:r>
        <w:rPr>
          <w:rFonts w:hint="eastAsia" w:ascii="宋体" w:hAnsi="宋体"/>
          <w:color w:val="auto"/>
          <w:sz w:val="24"/>
          <w:lang w:eastAsia="zh-CN"/>
        </w:rPr>
        <w:t>招标单位或</w:t>
      </w:r>
      <w:r>
        <w:rPr>
          <w:rFonts w:hint="eastAsia" w:ascii="宋体" w:hAnsi="宋体"/>
          <w:color w:val="auto"/>
          <w:sz w:val="24"/>
        </w:rPr>
        <w:t>招标代理机构认为合适的其他内容。除了原封退回、迟到的投标之外，开标时将不得拒绝任何准时到达的投标。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color w:val="auto"/>
          <w:sz w:val="24"/>
        </w:rPr>
      </w:pPr>
      <w:r>
        <w:rPr>
          <w:rFonts w:hint="eastAsia" w:ascii="宋体" w:hAnsi="宋体"/>
          <w:color w:val="auto"/>
          <w:sz w:val="24"/>
        </w:rPr>
        <w:t xml:space="preserve">20.5 </w:t>
      </w:r>
      <w:r>
        <w:rPr>
          <w:rFonts w:hint="eastAsia" w:ascii="宋体" w:hAnsi="宋体"/>
          <w:color w:val="auto"/>
          <w:sz w:val="24"/>
          <w:lang w:eastAsia="zh-CN"/>
        </w:rPr>
        <w:t>招标单位或</w:t>
      </w:r>
      <w:r>
        <w:rPr>
          <w:rFonts w:hint="eastAsia" w:ascii="宋体" w:hAnsi="宋体"/>
          <w:color w:val="auto"/>
          <w:sz w:val="24"/>
        </w:rPr>
        <w:t>招标代理机构做好开标记录，投标人代表对开标记录进行校核并签字确认，同时由记录人和监督人签字确认。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color w:val="auto"/>
          <w:sz w:val="24"/>
        </w:rPr>
      </w:pPr>
      <w:r>
        <w:rPr>
          <w:rFonts w:hint="eastAsia" w:ascii="宋体" w:hAnsi="宋体"/>
          <w:b/>
          <w:bCs/>
          <w:color w:val="auto"/>
          <w:sz w:val="24"/>
        </w:rPr>
        <w:t>21.</w:t>
      </w:r>
      <w:r>
        <w:rPr>
          <w:rFonts w:hint="eastAsia" w:ascii="宋体" w:hAnsi="宋体"/>
          <w:b/>
          <w:bCs/>
          <w:color w:val="auto"/>
          <w:sz w:val="24"/>
          <w:lang w:val="en-US" w:eastAsia="zh-CN"/>
        </w:rPr>
        <w:t>1</w:t>
      </w:r>
      <w:r>
        <w:rPr>
          <w:rFonts w:hint="eastAsia" w:ascii="宋体" w:hAnsi="宋体"/>
          <w:b/>
          <w:bCs/>
          <w:color w:val="auto"/>
          <w:sz w:val="24"/>
        </w:rPr>
        <w:t>对评标委员会成员要求评标纪律</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.2评标委员会成员不得私下接触投标人，不得收受投标人给予的财务或者其他好处，不得向招标人征询确定中标人意向。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.3不得接受任何单位或个人明示或暗示提出的倾向或排斥特定投标人的要求。</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.4不得有其他不客观，不公正履行职务的行为。</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val="en-US" w:eastAsia="zh-CN"/>
        </w:rPr>
        <w:t>2</w:t>
      </w:r>
      <w:r>
        <w:rPr>
          <w:rFonts w:hint="eastAsia" w:ascii="宋体" w:hAnsi="宋体"/>
          <w:b/>
          <w:bCs/>
          <w:sz w:val="24"/>
        </w:rPr>
        <w:t>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rPr>
          <w:rFonts w:ascii="宋体" w:hAnsi="宋体"/>
          <w:sz w:val="24"/>
        </w:rPr>
      </w:pPr>
      <w:r>
        <w:rPr>
          <w:rFonts w:hint="eastAsia" w:ascii="宋体" w:hAnsi="宋体"/>
          <w:b/>
          <w:bCs/>
          <w:sz w:val="24"/>
        </w:rPr>
        <w:t>21.</w:t>
      </w:r>
      <w:r>
        <w:rPr>
          <w:rFonts w:hint="eastAsia" w:ascii="宋体" w:hAnsi="宋体"/>
          <w:b/>
          <w:bCs/>
          <w:sz w:val="24"/>
          <w:lang w:val="en-US" w:eastAsia="zh-CN"/>
        </w:rPr>
        <w:t>3</w:t>
      </w: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360" w:lineRule="auto"/>
        <w:jc w:val="left"/>
        <w:rPr>
          <w:rFonts w:ascii="宋体" w:hAnsi="宋体"/>
          <w:color w:val="auto"/>
          <w:sz w:val="24"/>
        </w:rPr>
      </w:pPr>
      <w:r>
        <w:rPr>
          <w:rFonts w:hint="eastAsia" w:ascii="宋体" w:hAnsi="宋体"/>
          <w:sz w:val="24"/>
        </w:rPr>
        <w:t>24.1本项目采用</w:t>
      </w:r>
      <w:r>
        <w:rPr>
          <w:rFonts w:hint="eastAsia" w:ascii="宋体" w:hAnsi="宋体"/>
          <w:sz w:val="24"/>
          <w:lang w:eastAsia="zh-CN"/>
        </w:rPr>
        <w:t>最低价</w:t>
      </w:r>
      <w:r>
        <w:rPr>
          <w:rFonts w:hint="eastAsia" w:ascii="宋体" w:hAnsi="宋体"/>
          <w:sz w:val="24"/>
        </w:rPr>
        <w:t>评分法</w:t>
      </w:r>
      <w:r>
        <w:rPr>
          <w:rFonts w:hint="eastAsia" w:ascii="宋体" w:hAnsi="宋体"/>
          <w:sz w:val="24"/>
          <w:lang w:eastAsia="zh-CN"/>
        </w:rPr>
        <w:t>。</w:t>
      </w:r>
      <w:r>
        <w:rPr>
          <w:rFonts w:hint="eastAsia" w:ascii="宋体" w:hAnsi="宋体"/>
          <w:color w:val="auto"/>
          <w:sz w:val="24"/>
        </w:rPr>
        <w:t>符合该项目施工条件</w:t>
      </w:r>
      <w:r>
        <w:rPr>
          <w:rFonts w:ascii="宋体" w:hAnsi="宋体"/>
          <w:color w:val="auto"/>
          <w:sz w:val="24"/>
        </w:rPr>
        <w:t>的</w:t>
      </w:r>
      <w:r>
        <w:rPr>
          <w:rFonts w:hint="eastAsia" w:ascii="宋体" w:hAnsi="宋体"/>
          <w:color w:val="auto"/>
          <w:sz w:val="24"/>
        </w:rPr>
        <w:t>单位以价格最低到最高依次排序，价格最低的施工单位中标，如第一中标方因故放弃，中标顺序依次向后顺延。</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13" w:name="_Toc267301287"/>
      <w:bookmarkStart w:id="114" w:name="_Toc349573126"/>
      <w:bookmarkStart w:id="115" w:name="_Toc356488107"/>
      <w:bookmarkStart w:id="116" w:name="_Toc349637925"/>
      <w:bookmarkStart w:id="117" w:name="_Toc298240410"/>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rPr>
          <w:rFonts w:ascii="宋体" w:hAnsi="宋体" w:cs="宋体"/>
        </w:rPr>
      </w:pPr>
    </w:p>
    <w:p>
      <w:pPr>
        <w:pStyle w:val="32"/>
        <w:spacing w:before="0" w:after="0" w:line="500" w:lineRule="exact"/>
        <w:rPr>
          <w:rFonts w:ascii="宋体" w:hAnsi="宋体"/>
        </w:rPr>
      </w:pPr>
      <w:bookmarkStart w:id="118" w:name="_Toc110496608"/>
      <w:bookmarkStart w:id="119" w:name="_Toc107479271"/>
      <w:r>
        <w:rPr>
          <w:rFonts w:hint="eastAsia" w:ascii="宋体" w:hAnsi="宋体" w:cs="宋体"/>
        </w:rPr>
        <w:t>（五）</w:t>
      </w:r>
      <w:r>
        <w:rPr>
          <w:rFonts w:hint="eastAsia" w:ascii="宋体" w:hAnsi="宋体"/>
        </w:rPr>
        <w:t>授予合同</w:t>
      </w:r>
      <w:bookmarkEnd w:id="113"/>
      <w:bookmarkEnd w:id="114"/>
      <w:bookmarkEnd w:id="115"/>
      <w:bookmarkEnd w:id="116"/>
      <w:bookmarkEnd w:id="117"/>
      <w:bookmarkEnd w:id="118"/>
      <w:bookmarkEnd w:id="119"/>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color w:val="auto"/>
          <w:sz w:val="24"/>
        </w:rPr>
      </w:pPr>
      <w:r>
        <w:rPr>
          <w:rFonts w:hint="eastAsia" w:ascii="宋体" w:hAnsi="宋体"/>
          <w:color w:val="auto"/>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color w:val="auto"/>
          <w:sz w:val="24"/>
        </w:rPr>
      </w:pPr>
      <w:r>
        <w:rPr>
          <w:rFonts w:hint="eastAsia" w:ascii="宋体" w:hAnsi="宋体"/>
          <w:color w:val="auto"/>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color w:val="auto"/>
          <w:sz w:val="24"/>
        </w:rPr>
      </w:pPr>
      <w:r>
        <w:rPr>
          <w:rFonts w:hint="eastAsia" w:ascii="宋体" w:hAnsi="宋体"/>
          <w:color w:val="auto"/>
          <w:sz w:val="24"/>
        </w:rPr>
        <w:t xml:space="preserve">28.3 </w:t>
      </w:r>
      <w:r>
        <w:rPr>
          <w:rFonts w:hint="eastAsia" w:ascii="宋体" w:hAnsi="宋体"/>
          <w:color w:val="auto"/>
          <w:sz w:val="24"/>
          <w:lang w:eastAsia="zh-CN"/>
        </w:rPr>
        <w:t>招标单位或</w:t>
      </w:r>
      <w:r>
        <w:rPr>
          <w:rFonts w:hint="eastAsia" w:ascii="宋体" w:hAnsi="宋体"/>
          <w:color w:val="auto"/>
          <w:sz w:val="24"/>
        </w:rPr>
        <w:t>招标代理机构将在中标人按规定签订合同并提交履约保证金（如</w:t>
      </w:r>
      <w:r>
        <w:rPr>
          <w:rFonts w:hint="eastAsia" w:ascii="宋体" w:hAnsi="宋体"/>
          <w:color w:val="auto"/>
          <w:sz w:val="24"/>
          <w:lang w:eastAsia="zh-CN"/>
        </w:rPr>
        <w:t>规定有投标保证金的</w:t>
      </w:r>
      <w:r>
        <w:rPr>
          <w:rFonts w:hint="eastAsia" w:ascii="宋体" w:hAnsi="宋体"/>
          <w:color w:val="auto"/>
          <w:sz w:val="24"/>
        </w:rPr>
        <w:t>）后退还其投标保证金。</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color w:val="auto"/>
          <w:sz w:val="24"/>
        </w:rPr>
      </w:pPr>
      <w:r>
        <w:rPr>
          <w:rFonts w:hint="eastAsia" w:ascii="宋体" w:hAnsi="宋体"/>
          <w:color w:val="auto"/>
          <w:sz w:val="24"/>
        </w:rPr>
        <w:t>29.2如中标方拒签合同，则按违约处理。</w:t>
      </w:r>
      <w:r>
        <w:rPr>
          <w:rFonts w:hint="eastAsia" w:ascii="宋体" w:hAnsi="宋体"/>
          <w:color w:val="auto"/>
          <w:sz w:val="24"/>
          <w:lang w:eastAsia="zh-CN"/>
        </w:rPr>
        <w:t>招标单位或</w:t>
      </w:r>
      <w:r>
        <w:rPr>
          <w:rFonts w:hint="eastAsia" w:ascii="宋体" w:hAnsi="宋体"/>
          <w:color w:val="auto"/>
          <w:sz w:val="24"/>
        </w:rPr>
        <w:t>招标代理机构没收其投标保证金</w:t>
      </w:r>
      <w:r>
        <w:rPr>
          <w:rFonts w:hint="eastAsia" w:ascii="宋体" w:hAnsi="宋体"/>
          <w:color w:val="auto"/>
          <w:sz w:val="24"/>
          <w:lang w:eastAsia="zh-CN"/>
        </w:rPr>
        <w:t>（如规定有投标保证金的）</w:t>
      </w:r>
      <w:r>
        <w:rPr>
          <w:rFonts w:hint="eastAsia" w:ascii="宋体" w:hAnsi="宋体"/>
          <w:color w:val="auto"/>
          <w:sz w:val="24"/>
        </w:rPr>
        <w:t>。</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ascii="宋体" w:hAnsi="宋体" w:cs="宋体"/>
          <w:b/>
          <w:bCs/>
          <w:sz w:val="32"/>
          <w:szCs w:val="32"/>
        </w:rPr>
      </w:pPr>
      <w:r>
        <w:rPr>
          <w:rFonts w:hint="eastAsia" w:hAnsi="宋体"/>
          <w:bCs/>
          <w:sz w:val="24"/>
        </w:rPr>
        <w:t>30.5对招标文件作出实质性响应的供应商不足法定家数的；</w:t>
      </w:r>
      <w:bookmarkStart w:id="120" w:name="_Toc9858_WPSOffice_Level1"/>
      <w:bookmarkStart w:id="121" w:name="_Toc20160"/>
      <w:bookmarkStart w:id="122" w:name="_Toc225585659"/>
    </w:p>
    <w:bookmarkEnd w:id="110"/>
    <w:bookmarkEnd w:id="120"/>
    <w:bookmarkEnd w:id="121"/>
    <w:bookmarkEnd w:id="122"/>
    <w:p>
      <w:pPr>
        <w:adjustRightInd w:val="0"/>
        <w:snapToGrid w:val="0"/>
        <w:spacing w:line="380" w:lineRule="exact"/>
        <w:rPr>
          <w:rFonts w:asciiTheme="minorEastAsia" w:hAnsiTheme="minorEastAsia" w:eastAsiaTheme="minorEastAsia"/>
          <w:snapToGrid w:val="0"/>
          <w:color w:val="404040"/>
          <w:kern w:val="0"/>
          <w:sz w:val="24"/>
        </w:rPr>
        <w:sectPr>
          <w:headerReference r:id="rId7" w:type="default"/>
          <w:footerReference r:id="rId8" w:type="default"/>
          <w:type w:val="continuous"/>
          <w:pgSz w:w="11906" w:h="16838"/>
          <w:pgMar w:top="1304" w:right="1304" w:bottom="1134" w:left="1304" w:header="851" w:footer="992" w:gutter="0"/>
          <w:cols w:space="720" w:num="1"/>
          <w:docGrid w:type="lines" w:linePitch="312" w:charSpace="0"/>
        </w:sectPr>
      </w:pPr>
      <w:bookmarkStart w:id="123" w:name="_Toc22092_WPSOffice_Level1"/>
      <w:bookmarkStart w:id="124" w:name="_Toc110496610"/>
      <w:r>
        <w:rPr>
          <w:rFonts w:hint="eastAsia" w:eastAsiaTheme="minorEastAsia"/>
          <w:lang w:val="en-US" w:eastAsia="zh-CN"/>
        </w:rPr>
        <w:t xml:space="preserve"> </w:t>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 xml:space="preserve"> </w:t>
      </w:r>
    </w:p>
    <w:p>
      <w:pPr>
        <w:pStyle w:val="2"/>
        <w:ind w:left="0" w:leftChars="0" w:firstLine="0" w:firstLineChars="0"/>
        <w:rPr>
          <w:rFonts w:hint="eastAsia" w:eastAsia="黑体"/>
          <w:lang w:val="en-US" w:eastAsia="zh-CN"/>
        </w:rPr>
      </w:pPr>
      <w:r>
        <w:rPr>
          <w:rFonts w:hint="eastAsia" w:ascii="黑体" w:hAnsi="黑体" w:eastAsia="黑体"/>
          <w:snapToGrid w:val="0"/>
          <w:color w:val="404040"/>
          <w:kern w:val="0"/>
          <w:szCs w:val="21"/>
        </w:rPr>
        <w:tab/>
      </w:r>
      <w:bookmarkEnd w:id="123"/>
      <w:bookmarkEnd w:id="124"/>
      <w:bookmarkStart w:id="125" w:name="_Toc12330_WPSOffice_Level1"/>
      <w:bookmarkStart w:id="126" w:name="_Toc1584"/>
      <w:bookmarkStart w:id="127" w:name="_Toc110496617"/>
      <w:bookmarkStart w:id="128" w:name="_Toc225585661"/>
      <w:r>
        <w:rPr>
          <w:rFonts w:hint="eastAsia" w:eastAsia="黑体"/>
          <w:lang w:val="en-US" w:eastAsia="zh-CN"/>
        </w:rPr>
        <w:t xml:space="preserve"> </w:t>
      </w:r>
    </w:p>
    <w:p>
      <w:pPr>
        <w:pStyle w:val="32"/>
        <w:rPr>
          <w:rFonts w:hint="eastAsia"/>
        </w:rPr>
      </w:pPr>
      <w:r>
        <w:rPr>
          <w:rFonts w:hint="eastAsia"/>
        </w:rPr>
        <w:t>第</w:t>
      </w:r>
      <w:r>
        <w:rPr>
          <w:rFonts w:hint="eastAsia"/>
          <w:lang w:val="en-US" w:eastAsia="zh-CN"/>
        </w:rPr>
        <w:t>四</w:t>
      </w:r>
      <w:r>
        <w:rPr>
          <w:rFonts w:hint="eastAsia"/>
        </w:rPr>
        <w:t>部分：附件（投标文件格式）</w:t>
      </w:r>
      <w:bookmarkEnd w:id="125"/>
      <w:bookmarkEnd w:id="126"/>
      <w:bookmarkEnd w:id="127"/>
      <w:bookmarkEnd w:id="128"/>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29" w:name="_Toc2829_WPSOffice_Level1"/>
      <w:r>
        <w:rPr>
          <w:rFonts w:hint="eastAsia" w:ascii="宋体" w:hAnsi="宋体" w:cs="宋体"/>
          <w:sz w:val="36"/>
        </w:rPr>
        <w:t>正本或副本</w:t>
      </w:r>
      <w:bookmarkEnd w:id="129"/>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30" w:name="_Toc5211_WPSOffice_Level1"/>
      <w:r>
        <w:rPr>
          <w:rFonts w:hint="eastAsia" w:hAnsi="宋体" w:cs="宋体"/>
          <w:sz w:val="36"/>
        </w:rPr>
        <w:t>________________________</w:t>
      </w:r>
      <w:r>
        <w:rPr>
          <w:rFonts w:hint="eastAsia" w:hAnsi="宋体" w:cs="宋体"/>
          <w:sz w:val="44"/>
        </w:rPr>
        <w:t>项目</w:t>
      </w:r>
      <w:bookmarkEnd w:id="130"/>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31" w:name="_Toc28738_WPSOffice_Level1"/>
      <w:r>
        <w:rPr>
          <w:rFonts w:hint="eastAsia" w:hAnsi="宋体" w:cs="宋体"/>
          <w:b/>
          <w:sz w:val="84"/>
        </w:rPr>
        <w:t>投 标 文 件</w:t>
      </w:r>
      <w:bookmarkEnd w:id="131"/>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32" w:name="_Toc25615_WPSOffice_Level1"/>
      <w:r>
        <w:rPr>
          <w:rFonts w:hint="eastAsia" w:hAnsi="宋体" w:cs="宋体"/>
          <w:sz w:val="30"/>
        </w:rPr>
        <w:t>投   标   人（公章）：</w:t>
      </w:r>
      <w:bookmarkEnd w:id="132"/>
    </w:p>
    <w:p>
      <w:pPr>
        <w:pStyle w:val="16"/>
        <w:spacing w:line="480" w:lineRule="auto"/>
        <w:ind w:left="630"/>
        <w:rPr>
          <w:rFonts w:hAnsi="宋体" w:cs="宋体"/>
          <w:sz w:val="30"/>
        </w:rPr>
      </w:pPr>
      <w:bookmarkStart w:id="133"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33"/>
    </w:p>
    <w:p>
      <w:pPr>
        <w:pStyle w:val="16"/>
        <w:spacing w:line="480" w:lineRule="auto"/>
        <w:ind w:left="630"/>
        <w:rPr>
          <w:rFonts w:hAnsi="宋体" w:cs="宋体"/>
          <w:sz w:val="30"/>
        </w:rPr>
      </w:pPr>
      <w:bookmarkStart w:id="134" w:name="_Toc12816_WPSOffice_Level1"/>
      <w:r>
        <w:rPr>
          <w:rFonts w:hint="eastAsia" w:hAnsi="宋体" w:cs="宋体"/>
          <w:sz w:val="30"/>
        </w:rPr>
        <w:t>联系人：</w:t>
      </w:r>
      <w:bookmarkEnd w:id="134"/>
    </w:p>
    <w:p>
      <w:pPr>
        <w:pStyle w:val="16"/>
        <w:spacing w:line="480" w:lineRule="auto"/>
        <w:ind w:left="630"/>
        <w:rPr>
          <w:rFonts w:hAnsi="宋体" w:cs="宋体"/>
          <w:sz w:val="30"/>
        </w:rPr>
      </w:pPr>
      <w:bookmarkStart w:id="135" w:name="_Toc26371_WPSOffice_Level1"/>
      <w:r>
        <w:rPr>
          <w:rFonts w:hint="eastAsia" w:hAnsi="宋体" w:cs="宋体"/>
          <w:sz w:val="30"/>
        </w:rPr>
        <w:t>联系电话：</w:t>
      </w:r>
      <w:bookmarkEnd w:id="135"/>
    </w:p>
    <w:p>
      <w:pPr>
        <w:pStyle w:val="16"/>
        <w:spacing w:line="480" w:lineRule="auto"/>
        <w:ind w:left="630"/>
        <w:rPr>
          <w:rFonts w:hAnsi="宋体" w:cs="宋体"/>
          <w:sz w:val="30"/>
        </w:rPr>
      </w:pPr>
      <w:r>
        <w:rPr>
          <w:rFonts w:hint="eastAsia" w:hAnsi="宋体" w:cs="宋体"/>
          <w:sz w:val="30"/>
        </w:rPr>
        <w:t>邮政编码：</w:t>
      </w:r>
    </w:p>
    <w:p>
      <w:pPr>
        <w:pStyle w:val="16"/>
        <w:spacing w:line="480" w:lineRule="auto"/>
        <w:ind w:left="630"/>
        <w:rPr>
          <w:rFonts w:hAnsi="宋体" w:cs="宋体"/>
          <w:sz w:val="30"/>
        </w:rPr>
      </w:pPr>
      <w:bookmarkStart w:id="136" w:name="_Toc4195_WPSOffice_Level1"/>
      <w:r>
        <w:rPr>
          <w:rFonts w:hint="eastAsia" w:hAnsi="宋体" w:cs="宋体"/>
          <w:sz w:val="30"/>
        </w:rPr>
        <w:t>地址：</w:t>
      </w:r>
      <w:bookmarkEnd w:id="136"/>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37" w:name="_Toc11726_WPSOffice_Level1"/>
      <w:r>
        <w:rPr>
          <w:rFonts w:hint="eastAsia" w:ascii="宋体" w:hAnsi="宋体" w:cs="宋体"/>
          <w:sz w:val="30"/>
        </w:rPr>
        <w:t>日期：__________年__________月____________日</w:t>
      </w:r>
      <w:bookmarkEnd w:id="137"/>
    </w:p>
    <w:p>
      <w:pPr>
        <w:spacing w:line="360" w:lineRule="auto"/>
        <w:ind w:firstLine="1020" w:firstLineChars="254"/>
        <w:jc w:val="center"/>
        <w:rPr>
          <w:rFonts w:ascii="宋体" w:hAnsi="宋体" w:cs="宋体"/>
          <w:b/>
          <w:sz w:val="40"/>
          <w:szCs w:val="40"/>
        </w:rPr>
      </w:pPr>
      <w:bookmarkStart w:id="138" w:name="_Toc29275_WPSOffice_Level1"/>
      <w:r>
        <w:rPr>
          <w:rFonts w:hint="eastAsia" w:ascii="宋体" w:hAnsi="宋体" w:cs="宋体"/>
          <w:b/>
          <w:sz w:val="40"/>
          <w:szCs w:val="40"/>
        </w:rPr>
        <w:t>目   录</w:t>
      </w:r>
      <w:bookmarkEnd w:id="138"/>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bookmarkStart w:id="139" w:name="_Toc20987_WPSOffice_Level1"/>
      <w:r>
        <w:rPr>
          <w:rFonts w:hint="eastAsia" w:ascii="宋体" w:hAnsi="宋体" w:cs="宋体"/>
          <w:b/>
          <w:sz w:val="24"/>
        </w:rPr>
        <w:t>一、商务部分</w:t>
      </w:r>
      <w:bookmarkEnd w:id="139"/>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r>
        <w:rPr>
          <w:rFonts w:hint="eastAsia" w:asciiTheme="minorEastAsia" w:hAnsiTheme="minorEastAsia" w:eastAsiaTheme="minorEastAsia" w:cstheme="minorEastAsia"/>
          <w:sz w:val="24"/>
          <w:lang w:eastAsia="zh-CN"/>
        </w:rPr>
        <w:t>、附件</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0" w:name="_Toc24625_WPSOffice_Level1"/>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（7）安全保密管理能力</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bookmarkEnd w:id="140"/>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1" w:name="_Toc20349_WPSOffice_Level1"/>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bookmarkEnd w:id="141"/>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w:t>
      </w:r>
      <w:r>
        <w:rPr>
          <w:rFonts w:hint="eastAsia" w:ascii="宋体" w:hAnsi="宋体" w:cs="宋体"/>
          <w:sz w:val="24"/>
          <w:szCs w:val="22"/>
          <w:lang w:val="en-US" w:eastAsia="zh-CN"/>
        </w:rPr>
        <w:t>2</w:t>
      </w:r>
      <w:r>
        <w:rPr>
          <w:rFonts w:hint="eastAsia" w:ascii="宋体" w:hAnsi="宋体" w:cs="宋体"/>
          <w:sz w:val="24"/>
          <w:szCs w:val="22"/>
        </w:rPr>
        <w:t>）</w:t>
      </w:r>
      <w:r>
        <w:rPr>
          <w:rFonts w:hint="eastAsia" w:ascii="宋体" w:hAnsi="宋体" w:cs="宋体"/>
          <w:sz w:val="24"/>
          <w:szCs w:val="22"/>
          <w:lang w:val="zh-CN"/>
        </w:rPr>
        <w:t>投标人诚信保证书</w:t>
      </w:r>
      <w:r>
        <w:rPr>
          <w:rFonts w:hint="eastAsia" w:ascii="宋体" w:hAnsi="宋体" w:cs="宋体"/>
          <w:sz w:val="24"/>
          <w:szCs w:val="22"/>
        </w:rPr>
        <w:t>（附件</w:t>
      </w:r>
      <w:r>
        <w:rPr>
          <w:rFonts w:hint="eastAsia" w:ascii="宋体" w:hAnsi="宋体" w:cs="宋体"/>
          <w:sz w:val="24"/>
          <w:szCs w:val="22"/>
          <w:lang w:val="en-US" w:eastAsia="zh-CN"/>
        </w:rPr>
        <w:t>8</w:t>
      </w:r>
      <w:r>
        <w:rPr>
          <w:rFonts w:hint="eastAsia" w:ascii="宋体" w:hAnsi="宋体" w:cs="宋体"/>
          <w:sz w:val="24"/>
          <w:szCs w:val="22"/>
        </w:rPr>
        <w:t>）</w:t>
      </w:r>
    </w:p>
    <w:p>
      <w:pPr>
        <w:pStyle w:val="16"/>
        <w:adjustRightInd w:val="0"/>
        <w:snapToGrid w:val="0"/>
        <w:spacing w:line="360" w:lineRule="auto"/>
        <w:jc w:val="left"/>
        <w:rPr>
          <w:rFonts w:hAnsi="宋体"/>
          <w:b/>
          <w:bCs/>
          <w:color w:val="000000"/>
          <w:sz w:val="28"/>
          <w:szCs w:val="28"/>
        </w:rPr>
      </w:pPr>
      <w:r>
        <w:rPr>
          <w:rFonts w:hint="eastAsia" w:hAnsi="宋体" w:cs="宋体"/>
          <w:sz w:val="24"/>
          <w:szCs w:val="22"/>
          <w:lang w:val="en-US" w:eastAsia="zh-CN"/>
        </w:rPr>
        <w:t xml:space="preserve"> </w:t>
      </w: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500" w:lineRule="exact"/>
        <w:jc w:val="left"/>
        <w:rPr>
          <w:rFonts w:hint="eastAsia" w:hAnsi="宋体"/>
          <w:b/>
          <w:bCs/>
          <w:color w:val="000000"/>
          <w:sz w:val="28"/>
          <w:szCs w:val="28"/>
        </w:rPr>
      </w:pPr>
    </w:p>
    <w:p>
      <w:pPr>
        <w:pStyle w:val="16"/>
        <w:adjustRightInd w:val="0"/>
        <w:snapToGrid w:val="0"/>
        <w:spacing w:line="500" w:lineRule="exact"/>
        <w:jc w:val="left"/>
        <w:rPr>
          <w:rFonts w:hint="eastAsia" w:hAnsi="宋体"/>
          <w:b/>
          <w:bCs/>
          <w:color w:val="000000"/>
          <w:sz w:val="28"/>
          <w:szCs w:val="28"/>
        </w:rPr>
      </w:pPr>
    </w:p>
    <w:p>
      <w:pPr>
        <w:pStyle w:val="16"/>
        <w:adjustRightInd w:val="0"/>
        <w:snapToGrid w:val="0"/>
        <w:spacing w:line="500" w:lineRule="exact"/>
        <w:jc w:val="left"/>
        <w:rPr>
          <w:rFonts w:hint="eastAsia" w:hAnsi="宋体"/>
          <w:b/>
          <w:bCs/>
          <w:color w:val="000000"/>
          <w:sz w:val="28"/>
          <w:szCs w:val="28"/>
        </w:rPr>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360" w:lineRule="auto"/>
        <w:jc w:val="center"/>
        <w:rPr>
          <w:rFonts w:hAnsi="宋体"/>
          <w:b/>
          <w:bCs/>
          <w:sz w:val="28"/>
          <w:szCs w:val="28"/>
        </w:rPr>
      </w:pPr>
      <w:bookmarkStart w:id="142" w:name="_Toc4164_WPSOffice_Level1"/>
      <w:r>
        <w:rPr>
          <w:rFonts w:hint="eastAsia" w:hAnsi="宋体"/>
          <w:b/>
          <w:bCs/>
          <w:sz w:val="28"/>
          <w:szCs w:val="28"/>
        </w:rPr>
        <w:t>投   标   函</w:t>
      </w:r>
      <w:bookmarkEnd w:id="142"/>
    </w:p>
    <w:p>
      <w:pPr>
        <w:pStyle w:val="55"/>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w:t>
      </w:r>
      <w:r>
        <w:rPr>
          <w:rFonts w:hint="eastAsia" w:ascii="宋体" w:hAnsi="宋体" w:cs="宋体"/>
          <w:color w:val="FF0000"/>
          <w:sz w:val="24"/>
          <w:szCs w:val="21"/>
          <w:lang w:val="en-US" w:eastAsia="zh-CN"/>
        </w:rPr>
        <w:t xml:space="preserve">    </w:t>
      </w:r>
      <w:r>
        <w:rPr>
          <w:rFonts w:hint="eastAsia" w:ascii="宋体" w:hAnsi="宋体" w:cs="宋体"/>
          <w:sz w:val="24"/>
          <w:szCs w:val="21"/>
        </w:rPr>
        <w:t>）</w:t>
      </w:r>
      <w:r>
        <w:rPr>
          <w:rFonts w:hint="eastAsia" w:ascii="宋体" w:hAnsi="宋体" w:cs="Arial"/>
          <w:sz w:val="24"/>
        </w:rPr>
        <w:t>元整</w:t>
      </w:r>
      <w:r>
        <w:rPr>
          <w:rFonts w:hint="eastAsia" w:ascii="宋体" w:hAnsi="宋体" w:cs="宋体"/>
          <w:sz w:val="24"/>
          <w:szCs w:val="21"/>
        </w:rPr>
        <w:t>（小写：¥</w:t>
      </w:r>
      <w:r>
        <w:rPr>
          <w:rFonts w:hint="eastAsia" w:ascii="宋体" w:hAnsi="宋体"/>
          <w:color w:val="FF0000"/>
          <w:sz w:val="24"/>
          <w:lang w:val="en-US" w:eastAsia="zh-CN"/>
        </w:rPr>
        <w:t xml:space="preserve">    </w:t>
      </w:r>
      <w:r>
        <w:rPr>
          <w:rFonts w:hint="eastAsia" w:ascii="宋体" w:hAnsi="宋体" w:cs="宋体"/>
          <w:sz w:val="24"/>
          <w:szCs w:val="21"/>
        </w:rPr>
        <w:t>）的投标总报价</w:t>
      </w:r>
      <w:r>
        <w:rPr>
          <w:rFonts w:hint="eastAsia" w:ascii="宋体" w:hAnsi="宋体" w:cs="宋体"/>
          <w:sz w:val="24"/>
          <w:szCs w:val="21"/>
          <w:lang w:eastAsia="zh-CN"/>
        </w:rPr>
        <w:t>（</w:t>
      </w:r>
      <w:r>
        <w:rPr>
          <w:rFonts w:hint="eastAsia" w:ascii="宋体" w:hAnsi="宋体" w:cs="宋体"/>
          <w:sz w:val="24"/>
          <w:szCs w:val="21"/>
          <w:lang w:val="en-US" w:eastAsia="zh-CN"/>
        </w:rPr>
        <w:t>含税、包干价</w:t>
      </w:r>
      <w:r>
        <w:rPr>
          <w:rFonts w:hint="eastAsia" w:ascii="宋体" w:hAnsi="宋体" w:cs="宋体"/>
          <w:sz w:val="24"/>
          <w:szCs w:val="21"/>
          <w:lang w:eastAsia="zh-CN"/>
        </w:rPr>
        <w:t>）</w:t>
      </w:r>
      <w:r>
        <w:rPr>
          <w:rFonts w:hint="eastAsia" w:ascii="宋体" w:hAnsi="宋体" w:cs="宋体"/>
          <w:sz w:val="24"/>
          <w:szCs w:val="21"/>
        </w:rPr>
        <w:t>，完工时间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4．</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5．（其他补充说明）。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jc w:val="left"/>
        <w:textAlignment w:val="bottom"/>
        <w:rPr>
          <w:rFonts w:ascii="宋体" w:hAnsi="宋体" w:cs="宋体"/>
          <w:b/>
          <w:bCs/>
          <w:sz w:val="28"/>
          <w:szCs w:val="28"/>
        </w:rPr>
      </w:pPr>
      <w:r>
        <w:rPr>
          <w:rFonts w:hint="eastAsia" w:ascii="宋体" w:hAnsi="宋体" w:cs="宋体"/>
          <w:sz w:val="24"/>
          <w:szCs w:val="21"/>
        </w:rPr>
        <w:t>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43" w:name="_Toc19614_WPSOffice_Level1"/>
      <w:r>
        <w:rPr>
          <w:rFonts w:hint="eastAsia" w:ascii="宋体" w:hAnsi="宋体"/>
          <w:b/>
          <w:bCs/>
          <w:sz w:val="28"/>
          <w:szCs w:val="28"/>
        </w:rPr>
        <w:t>法定代表人身份证明书</w:t>
      </w:r>
      <w:bookmarkEnd w:id="143"/>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成立时间：年月日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hint="eastAsia" w:ascii="宋体" w:hAnsi="宋体" w:eastAsia="宋体"/>
          <w:sz w:val="24"/>
          <w:u w:val="single"/>
          <w:lang w:eastAsia="zh-CN"/>
        </w:rPr>
      </w:pPr>
      <w:r>
        <w:rPr>
          <w:rFonts w:hint="eastAsia" w:ascii="宋体" w:hAnsi="宋体"/>
          <w:sz w:val="24"/>
        </w:rPr>
        <w:t>项目名称：</w:t>
      </w:r>
      <w:r>
        <w:rPr>
          <w:rFonts w:hint="eastAsia" w:ascii="宋体" w:hAnsi="宋体"/>
          <w:sz w:val="24"/>
          <w:u w:val="single"/>
          <w:lang w:eastAsia="zh-CN"/>
        </w:rPr>
        <w:t>江苏煤炭地质物测队“</w:t>
      </w:r>
      <w:r>
        <w:rPr>
          <w:rFonts w:hint="eastAsia" w:ascii="宋体" w:hAnsi="宋体"/>
          <w:sz w:val="24"/>
          <w:u w:val="single"/>
          <w:lang w:val="en-US" w:eastAsia="zh-CN"/>
        </w:rPr>
        <w:t>院内部分树木消险移栽</w:t>
      </w:r>
      <w:r>
        <w:rPr>
          <w:rFonts w:hint="eastAsia" w:ascii="宋体" w:hAnsi="宋体"/>
          <w:sz w:val="24"/>
          <w:u w:val="single"/>
          <w:lang w:eastAsia="zh-CN"/>
        </w:rPr>
        <w:t>”</w:t>
      </w:r>
    </w:p>
    <w:tbl>
      <w:tblPr>
        <w:tblStyle w:val="35"/>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 xml:space="preserve"> 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44"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44"/>
    </w:p>
    <w:p>
      <w:pPr>
        <w:pStyle w:val="55"/>
        <w:adjustRightInd w:val="0"/>
        <w:snapToGrid w:val="0"/>
        <w:spacing w:line="360" w:lineRule="auto"/>
        <w:ind w:left="0"/>
        <w:jc w:val="left"/>
        <w:textAlignment w:val="auto"/>
        <w:rPr>
          <w:rFonts w:ascii="宋体" w:hAnsi="宋体"/>
          <w:b/>
          <w:sz w:val="24"/>
          <w:u w:val="single"/>
        </w:rPr>
      </w:pPr>
    </w:p>
    <w:p>
      <w:pPr>
        <w:pStyle w:val="55"/>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lang w:eastAsia="zh-CN"/>
        </w:rPr>
        <w:t>江苏煤炭地质物测队“</w:t>
      </w:r>
      <w:r>
        <w:rPr>
          <w:rFonts w:hint="eastAsia" w:ascii="宋体" w:hAnsi="宋体" w:cs="宋体"/>
          <w:color w:val="000000"/>
          <w:sz w:val="24"/>
          <w:u w:val="single"/>
          <w:lang w:val="en-US" w:eastAsia="zh-CN"/>
        </w:rPr>
        <w:t>院内部分树木消险移栽</w:t>
      </w:r>
      <w:r>
        <w:rPr>
          <w:rFonts w:hint="eastAsia" w:ascii="宋体" w:hAnsi="宋体" w:cs="宋体"/>
          <w:color w:val="000000"/>
          <w:sz w:val="24"/>
          <w:u w:val="single"/>
          <w:lang w:eastAsia="zh-CN"/>
        </w:rPr>
        <w:t>”</w:t>
      </w:r>
      <w:r>
        <w:rPr>
          <w:rFonts w:hint="eastAsia" w:ascii="宋体" w:hAnsi="宋体" w:cs="宋体"/>
          <w:color w:val="000000"/>
          <w:sz w:val="24"/>
          <w:u w:val="none"/>
          <w:lang w:eastAsia="zh-CN"/>
        </w:rPr>
        <w:t>项目</w:t>
      </w:r>
      <w:r>
        <w:rPr>
          <w:rFonts w:hint="eastAsia" w:ascii="宋体" w:hAnsi="宋体" w:cs="宋体"/>
          <w:color w:val="000000"/>
          <w:sz w:val="24"/>
        </w:rPr>
        <w:t>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p>
      <w:pPr>
        <w:spacing w:line="440" w:lineRule="exact"/>
        <w:ind w:firstLine="480" w:firstLineChars="200"/>
        <w:rPr>
          <w:rFonts w:ascii="宋体" w:hAnsi="宋体" w:cs="宋体"/>
          <w:color w:val="000000"/>
          <w:sz w:val="24"/>
        </w:rPr>
      </w:pPr>
    </w:p>
    <w:tbl>
      <w:tblPr>
        <w:tblStyle w:val="35"/>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jc w:val="right"/>
        <w:rPr>
          <w:rFonts w:ascii="宋体" w:hAnsi="宋体"/>
          <w:color w:val="000000"/>
          <w:sz w:val="24"/>
        </w:rPr>
      </w:pPr>
      <w:r>
        <w:rPr>
          <w:rFonts w:hint="eastAsia" w:ascii="宋体" w:hAnsi="宋体" w:cs="宋体"/>
          <w:color w:val="000000"/>
          <w:sz w:val="24"/>
        </w:rPr>
        <w:t>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adjustRightInd w:val="0"/>
        <w:snapToGrid w:val="0"/>
        <w:spacing w:line="360" w:lineRule="auto"/>
        <w:rPr>
          <w:rFonts w:ascii="宋体" w:hAnsi="宋体"/>
          <w:b/>
          <w:bCs/>
          <w:color w:val="000000"/>
          <w:sz w:val="24"/>
        </w:rPr>
      </w:pPr>
    </w:p>
    <w:p>
      <w:pPr>
        <w:spacing w:line="400" w:lineRule="atLeast"/>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45" w:name="_Toc25471_WPSOffice_Level1"/>
      <w:r>
        <w:rPr>
          <w:rFonts w:hint="eastAsia" w:ascii="宋体" w:hAnsi="宋体"/>
          <w:b/>
          <w:bCs/>
          <w:sz w:val="28"/>
          <w:szCs w:val="28"/>
        </w:rPr>
        <w:t>开标一览表</w:t>
      </w:r>
      <w:bookmarkEnd w:id="145"/>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项目名称及标段：</w:t>
      </w:r>
    </w:p>
    <w:tbl>
      <w:tblPr>
        <w:tblStyle w:val="35"/>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1"/>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1"/>
              <w:ind w:left="668" w:right="654"/>
              <w:jc w:val="center"/>
              <w:rPr>
                <w:rFonts w:hint="eastAsia" w:eastAsia="宋体"/>
                <w:sz w:val="24"/>
                <w:lang w:eastAsia="zh-CN"/>
              </w:rPr>
            </w:pPr>
            <w:r>
              <w:rPr>
                <w:rFonts w:hint="eastAsia"/>
                <w:sz w:val="24"/>
                <w:lang w:eastAsia="zh-CN"/>
              </w:rPr>
              <w:t>江苏煤炭地质物测队“</w:t>
            </w:r>
            <w:r>
              <w:rPr>
                <w:rFonts w:hint="eastAsia"/>
                <w:sz w:val="24"/>
                <w:lang w:val="en-US" w:eastAsia="zh-CN"/>
              </w:rPr>
              <w:t>院内部分树木消险移栽</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trPr>
        <w:tc>
          <w:tcPr>
            <w:tcW w:w="2578" w:type="dxa"/>
            <w:tcBorders>
              <w:bottom w:val="single" w:color="000000" w:sz="4" w:space="0"/>
            </w:tcBorders>
          </w:tcPr>
          <w:p>
            <w:pPr>
              <w:pStyle w:val="51"/>
              <w:jc w:val="center"/>
              <w:rPr>
                <w:sz w:val="24"/>
              </w:rPr>
            </w:pPr>
          </w:p>
          <w:p>
            <w:pPr>
              <w:pStyle w:val="51"/>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1"/>
              <w:spacing w:line="480" w:lineRule="auto"/>
              <w:ind w:left="668" w:right="654"/>
              <w:jc w:val="left"/>
              <w:rPr>
                <w:rFonts w:hint="eastAsia" w:eastAsia="宋体"/>
                <w:sz w:val="24"/>
                <w:lang w:eastAsia="zh-CN"/>
              </w:rPr>
            </w:pPr>
            <w:r>
              <w:rPr>
                <w:rFonts w:hint="eastAsia"/>
                <w:color w:val="FF0000"/>
                <w:sz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trPr>
        <w:tc>
          <w:tcPr>
            <w:tcW w:w="2578" w:type="dxa"/>
            <w:tcBorders>
              <w:top w:val="single" w:color="000000" w:sz="4" w:space="0"/>
              <w:bottom w:val="single" w:color="000000" w:sz="4" w:space="0"/>
            </w:tcBorders>
            <w:vAlign w:val="center"/>
          </w:tcPr>
          <w:p>
            <w:pPr>
              <w:pStyle w:val="51"/>
              <w:spacing w:before="175"/>
              <w:ind w:right="654"/>
              <w:jc w:val="center"/>
              <w:rPr>
                <w:sz w:val="24"/>
              </w:rPr>
            </w:pPr>
            <w:r>
              <w:rPr>
                <w:rFonts w:hint="eastAsia"/>
                <w:sz w:val="24"/>
                <w:lang w:val="en-US" w:eastAsia="zh-CN"/>
              </w:rPr>
              <w:t xml:space="preserve">    </w:t>
            </w: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1"/>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1"/>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1"/>
              <w:rPr>
                <w:sz w:val="22"/>
              </w:rPr>
            </w:pPr>
          </w:p>
        </w:tc>
      </w:tr>
    </w:tbl>
    <w:p>
      <w:pPr>
        <w:pStyle w:val="49"/>
        <w:snapToGrid w:val="0"/>
        <w:spacing w:line="360" w:lineRule="auto"/>
        <w:rPr>
          <w:rFonts w:ascii="宋体" w:hAnsi="宋体"/>
          <w:sz w:val="24"/>
          <w:szCs w:val="24"/>
        </w:rPr>
      </w:pPr>
    </w:p>
    <w:p>
      <w:pPr>
        <w:pStyle w:val="49"/>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7"/>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9"/>
        <w:snapToGrid w:val="0"/>
        <w:spacing w:line="360" w:lineRule="auto"/>
        <w:rPr>
          <w:rFonts w:ascii="宋体" w:hAnsi="宋体"/>
          <w:sz w:val="24"/>
          <w:szCs w:val="24"/>
          <w:shd w:val="pct10" w:color="auto" w:fill="FFFFFF"/>
        </w:rPr>
      </w:pPr>
    </w:p>
    <w:p>
      <w:pPr>
        <w:pStyle w:val="49"/>
        <w:snapToGrid w:val="0"/>
        <w:spacing w:line="360" w:lineRule="auto"/>
        <w:rPr>
          <w:rFonts w:ascii="宋体" w:hAnsi="宋体"/>
          <w:sz w:val="24"/>
          <w:szCs w:val="24"/>
        </w:rPr>
      </w:pPr>
      <w:r>
        <w:rPr>
          <w:rFonts w:hint="eastAsia" w:ascii="宋体" w:hAnsi="宋体"/>
          <w:sz w:val="24"/>
          <w:szCs w:val="24"/>
        </w:rPr>
        <w:t>法定代表人签字或盖章/授权委托人签字：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46"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1"/>
        <w:ind w:firstLine="420"/>
      </w:pPr>
    </w:p>
    <w:p>
      <w:pPr>
        <w:spacing w:line="400" w:lineRule="atLeast"/>
        <w:jc w:val="center"/>
        <w:rPr>
          <w:rFonts w:hint="eastAsia" w:ascii="宋体" w:hAnsi="宋体"/>
          <w:b/>
          <w:bCs/>
          <w:sz w:val="28"/>
          <w:szCs w:val="28"/>
        </w:rPr>
      </w:pPr>
    </w:p>
    <w:p>
      <w:pPr>
        <w:spacing w:line="400" w:lineRule="atLeast"/>
        <w:jc w:val="center"/>
        <w:rPr>
          <w:rFonts w:ascii="宋体" w:hAnsi="宋体"/>
          <w:b/>
          <w:bCs/>
          <w:sz w:val="28"/>
          <w:szCs w:val="28"/>
        </w:rPr>
      </w:pPr>
      <w:r>
        <w:rPr>
          <w:rFonts w:hint="eastAsia" w:ascii="宋体" w:hAnsi="宋体"/>
          <w:b/>
          <w:bCs/>
          <w:sz w:val="28"/>
          <w:szCs w:val="28"/>
        </w:rPr>
        <w:t>投标分项报价明细表</w:t>
      </w:r>
      <w:bookmarkEnd w:id="146"/>
    </w:p>
    <w:p>
      <w:pPr>
        <w:spacing w:line="400" w:lineRule="atLeast"/>
        <w:rPr>
          <w:rFonts w:ascii="宋体" w:hAnsi="宋体"/>
          <w:sz w:val="24"/>
        </w:rPr>
      </w:pPr>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w:t>
      </w:r>
    </w:p>
    <w:tbl>
      <w:tblPr>
        <w:tblStyle w:val="35"/>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075"/>
        <w:gridCol w:w="1356"/>
        <w:gridCol w:w="1384"/>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196"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序号</w:t>
            </w:r>
          </w:p>
        </w:tc>
        <w:tc>
          <w:tcPr>
            <w:tcW w:w="3075"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名称</w:t>
            </w:r>
          </w:p>
        </w:tc>
        <w:tc>
          <w:tcPr>
            <w:tcW w:w="1356"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数量</w:t>
            </w:r>
          </w:p>
        </w:tc>
        <w:tc>
          <w:tcPr>
            <w:tcW w:w="1384"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单价</w:t>
            </w:r>
          </w:p>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（元）</w:t>
            </w:r>
          </w:p>
        </w:tc>
        <w:tc>
          <w:tcPr>
            <w:tcW w:w="1698"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总价</w:t>
            </w:r>
          </w:p>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196" w:type="dxa"/>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1</w:t>
            </w:r>
          </w:p>
        </w:tc>
        <w:tc>
          <w:tcPr>
            <w:tcW w:w="3075"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移栽（胸径35CM以上）</w:t>
            </w:r>
          </w:p>
        </w:tc>
        <w:tc>
          <w:tcPr>
            <w:tcW w:w="1356"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5棵</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3075"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移栽（胸径55CM以上）</w:t>
            </w:r>
          </w:p>
        </w:tc>
        <w:tc>
          <w:tcPr>
            <w:tcW w:w="1356" w:type="dxa"/>
            <w:noWrap/>
            <w:vAlign w:val="center"/>
          </w:tcPr>
          <w:p>
            <w:pPr>
              <w:spacing w:line="400" w:lineRule="atLeast"/>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2棵</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p>
        </w:tc>
        <w:tc>
          <w:tcPr>
            <w:tcW w:w="3075"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乔木修剪</w:t>
            </w:r>
          </w:p>
        </w:tc>
        <w:tc>
          <w:tcPr>
            <w:tcW w:w="1356" w:type="dxa"/>
            <w:noWrap/>
            <w:vAlign w:val="center"/>
          </w:tcPr>
          <w:p>
            <w:pPr>
              <w:spacing w:line="400" w:lineRule="atLeast"/>
              <w:jc w:val="cente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8棵</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3075"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树枝垃圾外运车次</w:t>
            </w:r>
          </w:p>
        </w:tc>
        <w:tc>
          <w:tcPr>
            <w:tcW w:w="1356"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7辆</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p>
        </w:tc>
        <w:tc>
          <w:tcPr>
            <w:tcW w:w="3075"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地面混泥土浇筑</w:t>
            </w:r>
          </w:p>
        </w:tc>
        <w:tc>
          <w:tcPr>
            <w:tcW w:w="1356"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5立方</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3075" w:type="dxa"/>
            <w:noWrap/>
            <w:vAlign w:val="center"/>
          </w:tcPr>
          <w:p>
            <w:pPr>
              <w:spacing w:line="400" w:lineRule="atLeas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树木涂白剂</w:t>
            </w:r>
          </w:p>
        </w:tc>
        <w:tc>
          <w:tcPr>
            <w:tcW w:w="1356" w:type="dxa"/>
            <w:noWrap/>
            <w:vAlign w:val="center"/>
          </w:tcPr>
          <w:p>
            <w:pPr>
              <w:spacing w:line="400" w:lineRule="atLeas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21棵</w:t>
            </w:r>
          </w:p>
        </w:tc>
        <w:tc>
          <w:tcPr>
            <w:tcW w:w="1384" w:type="dxa"/>
            <w:noWrap/>
            <w:vAlign w:val="center"/>
          </w:tcPr>
          <w:p>
            <w:pPr>
              <w:spacing w:line="400" w:lineRule="atLeas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3075" w:type="dxa"/>
            <w:noWrap/>
            <w:vAlign w:val="center"/>
          </w:tcPr>
          <w:p>
            <w:pPr>
              <w:spacing w:line="40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树木</w:t>
            </w:r>
            <w:r>
              <w:rPr>
                <w:rFonts w:hint="eastAsia" w:ascii="仿宋" w:hAnsi="仿宋" w:eastAsia="仿宋" w:cs="仿宋"/>
                <w:sz w:val="28"/>
                <w:szCs w:val="28"/>
                <w:lang w:eastAsia="zh-CN"/>
              </w:rPr>
              <w:t>维护（</w:t>
            </w:r>
            <w:r>
              <w:rPr>
                <w:rFonts w:hint="eastAsia" w:ascii="仿宋" w:hAnsi="仿宋" w:eastAsia="仿宋" w:cs="仿宋"/>
                <w:sz w:val="28"/>
                <w:szCs w:val="28"/>
                <w:lang w:val="en-US" w:eastAsia="zh-CN"/>
              </w:rPr>
              <w:t>1年</w:t>
            </w:r>
            <w:r>
              <w:rPr>
                <w:rFonts w:hint="eastAsia" w:ascii="仿宋" w:hAnsi="仿宋" w:eastAsia="仿宋" w:cs="仿宋"/>
                <w:sz w:val="28"/>
                <w:szCs w:val="28"/>
                <w:lang w:eastAsia="zh-CN"/>
              </w:rPr>
              <w:t>）</w:t>
            </w:r>
          </w:p>
        </w:tc>
        <w:tc>
          <w:tcPr>
            <w:tcW w:w="1356"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1项</w:t>
            </w:r>
          </w:p>
        </w:tc>
        <w:tc>
          <w:tcPr>
            <w:tcW w:w="1384" w:type="dxa"/>
            <w:noWrap/>
            <w:vAlign w:val="center"/>
          </w:tcPr>
          <w:p>
            <w:pPr>
              <w:spacing w:line="400" w:lineRule="atLeast"/>
              <w:jc w:val="center"/>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p>
        </w:tc>
        <w:tc>
          <w:tcPr>
            <w:tcW w:w="1698" w:type="dxa"/>
            <w:noWrap/>
            <w:vAlign w:val="center"/>
          </w:tcPr>
          <w:p>
            <w:pPr>
              <w:spacing w:line="400" w:lineRule="atLeast"/>
              <w:jc w:val="center"/>
              <w:rPr>
                <w:rFonts w:hint="default"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011" w:type="dxa"/>
            <w:gridSpan w:val="4"/>
            <w:noWrap/>
            <w:vAlign w:val="center"/>
          </w:tcPr>
          <w:p>
            <w:pPr>
              <w:spacing w:line="400" w:lineRule="atLeast"/>
              <w:jc w:val="center"/>
              <w:rPr>
                <w:rFonts w:hint="eastAsia" w:ascii="仿宋" w:hAnsi="仿宋" w:eastAsia="仿宋" w:cs="仿宋"/>
                <w:sz w:val="28"/>
                <w:szCs w:val="28"/>
              </w:rPr>
            </w:pPr>
            <w:r>
              <w:rPr>
                <w:rFonts w:hint="eastAsia" w:ascii="仿宋" w:hAnsi="仿宋" w:eastAsia="仿宋" w:cs="仿宋"/>
                <w:sz w:val="28"/>
                <w:szCs w:val="28"/>
              </w:rPr>
              <w:t>总价</w:t>
            </w:r>
            <w:r>
              <w:rPr>
                <w:rFonts w:hint="eastAsia" w:ascii="仿宋" w:hAnsi="仿宋" w:eastAsia="仿宋" w:cs="仿宋"/>
                <w:sz w:val="28"/>
                <w:szCs w:val="28"/>
                <w:lang w:eastAsia="zh-CN"/>
              </w:rPr>
              <w:t>（含税）</w:t>
            </w:r>
          </w:p>
        </w:tc>
        <w:tc>
          <w:tcPr>
            <w:tcW w:w="1698" w:type="dxa"/>
            <w:noWrap/>
            <w:vAlign w:val="center"/>
          </w:tcPr>
          <w:p>
            <w:pPr>
              <w:spacing w:line="400" w:lineRule="atLeas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tc>
      </w:tr>
    </w:tbl>
    <w:p>
      <w:pPr>
        <w:spacing w:line="360" w:lineRule="auto"/>
        <w:rPr>
          <w:rFonts w:ascii="宋体" w:hAnsi="宋体"/>
          <w:sz w:val="24"/>
        </w:rPr>
      </w:pPr>
      <w:r>
        <w:rPr>
          <w:rFonts w:hint="eastAsia" w:ascii="宋体" w:hAnsi="宋体"/>
          <w:sz w:val="24"/>
        </w:rPr>
        <w:t xml:space="preserve">注： </w:t>
      </w:r>
      <w:bookmarkStart w:id="147" w:name="_Toc27735_WPSOffice_Level1"/>
      <w:r>
        <w:rPr>
          <w:rFonts w:hint="eastAsia" w:ascii="宋体" w:hAnsi="宋体"/>
          <w:sz w:val="24"/>
        </w:rPr>
        <w:t>1.如果按单价计算的结果与总价不一致，以总价为准。</w:t>
      </w:r>
      <w:bookmarkEnd w:id="147"/>
    </w:p>
    <w:p>
      <w:pPr>
        <w:spacing w:line="360" w:lineRule="auto"/>
        <w:rPr>
          <w:rFonts w:ascii="宋体" w:hAnsi="宋体"/>
          <w:sz w:val="24"/>
        </w:rPr>
      </w:pPr>
      <w:bookmarkStart w:id="148" w:name="_Toc21808_WPSOffice_Level1"/>
      <w:r>
        <w:rPr>
          <w:rFonts w:hint="eastAsia" w:ascii="宋体" w:hAnsi="宋体"/>
          <w:sz w:val="24"/>
        </w:rPr>
        <w:t>2.如果不提供详细分项报价将视为没有实质性响应招标文件。</w:t>
      </w:r>
      <w:bookmarkEnd w:id="148"/>
    </w:p>
    <w:p>
      <w:pPr>
        <w:spacing w:line="400" w:lineRule="atLeast"/>
        <w:rPr>
          <w:rFonts w:ascii="宋体" w:hAnsi="宋体"/>
          <w:sz w:val="24"/>
        </w:rPr>
      </w:pPr>
    </w:p>
    <w:p>
      <w:pPr>
        <w:spacing w:line="400" w:lineRule="atLeast"/>
        <w:ind w:left="2880" w:hanging="2880"/>
        <w:rPr>
          <w:rFonts w:ascii="宋体" w:hAnsi="宋体"/>
          <w:sz w:val="24"/>
        </w:rPr>
      </w:pPr>
    </w:p>
    <w:p>
      <w:pPr>
        <w:pStyle w:val="49"/>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9"/>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adjustRightInd w:val="0"/>
        <w:snapToGrid w:val="0"/>
        <w:spacing w:line="360" w:lineRule="auto"/>
        <w:rPr>
          <w:rFonts w:ascii="宋体" w:hAnsi="宋体" w:cs="宋体"/>
          <w:sz w:val="24"/>
        </w:rPr>
      </w:pPr>
      <w:bookmarkStart w:id="151" w:name="_GoBack"/>
      <w:bookmarkEnd w:id="151"/>
      <w:r>
        <w:rPr>
          <w:rFonts w:hint="eastAsia" w:ascii="宋体" w:hAnsi="宋体" w:cs="宋体"/>
          <w:b/>
          <w:bCs/>
          <w:color w:val="000000"/>
          <w:sz w:val="28"/>
          <w:szCs w:val="28"/>
        </w:rPr>
        <w:t xml:space="preserve">附件5  </w:t>
      </w:r>
      <w:r>
        <w:rPr>
          <w:rFonts w:hint="eastAsia" w:ascii="宋体" w:hAnsi="宋体" w:cs="宋体"/>
          <w:b/>
          <w:bCs/>
          <w:sz w:val="28"/>
          <w:szCs w:val="28"/>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附件6 业绩表（提供中标通知书或合同）</w:t>
      </w:r>
    </w:p>
    <w:tbl>
      <w:tblPr>
        <w:tblStyle w:val="36"/>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pStyle w:val="33"/>
        <w:wordWrap w:val="0"/>
        <w:spacing w:line="480" w:lineRule="auto"/>
        <w:ind w:firstLine="280"/>
        <w:jc w:val="right"/>
        <w:rPr>
          <w:rFonts w:asciiTheme="minorEastAsia" w:hAnsiTheme="minorEastAsia" w:eastAsiaTheme="minorEastAsia" w:cstheme="minorEastAsia"/>
          <w:b w:val="0"/>
          <w:bCs w:val="0"/>
          <w:sz w:val="24"/>
        </w:rPr>
      </w:pP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adjustRightInd w:val="0"/>
        <w:snapToGrid w:val="0"/>
        <w:spacing w:line="360" w:lineRule="auto"/>
        <w:rPr>
          <w:rFonts w:hint="eastAsia" w:ascii="宋体" w:hAnsi="宋体" w:cs="宋体"/>
          <w:b/>
          <w:bCs/>
          <w:sz w:val="28"/>
          <w:szCs w:val="28"/>
        </w:rPr>
      </w:pPr>
    </w:p>
    <w:p>
      <w:pPr>
        <w:adjustRightInd w:val="0"/>
        <w:snapToGrid w:val="0"/>
        <w:spacing w:line="360" w:lineRule="auto"/>
        <w:rPr>
          <w:rFonts w:hint="eastAsia" w:ascii="宋体" w:hAnsi="宋体" w:cs="宋体"/>
          <w:b/>
          <w:bCs/>
          <w:sz w:val="28"/>
          <w:szCs w:val="28"/>
        </w:rPr>
      </w:pPr>
    </w:p>
    <w:p>
      <w:pPr>
        <w:adjustRightInd w:val="0"/>
        <w:snapToGrid w:val="0"/>
        <w:spacing w:line="360" w:lineRule="auto"/>
        <w:rPr>
          <w:rFonts w:hint="eastAsia" w:ascii="宋体" w:hAnsi="宋体" w:cs="宋体"/>
          <w:b/>
          <w:bCs/>
          <w:sz w:val="28"/>
          <w:szCs w:val="28"/>
        </w:rPr>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附件7</w:t>
      </w:r>
    </w:p>
    <w:p>
      <w:pPr>
        <w:adjustRightInd w:val="0"/>
        <w:snapToGrid w:val="0"/>
        <w:spacing w:line="360" w:lineRule="auto"/>
        <w:jc w:val="center"/>
        <w:rPr>
          <w:rFonts w:ascii="宋体" w:hAnsi="宋体"/>
          <w:b/>
          <w:bCs/>
          <w:sz w:val="28"/>
          <w:szCs w:val="28"/>
        </w:rPr>
      </w:pPr>
      <w:bookmarkStart w:id="149" w:name="_Toc4112_WPSOffice_Level1"/>
      <w:r>
        <w:rPr>
          <w:rFonts w:hint="eastAsia" w:ascii="宋体" w:hAnsi="宋体"/>
          <w:b/>
          <w:bCs/>
          <w:sz w:val="28"/>
          <w:szCs w:val="28"/>
        </w:rPr>
        <w:t>安全运营责任书</w:t>
      </w:r>
      <w:bookmarkEnd w:id="149"/>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我公司（投标人名称）已详细阅读了项目招标文件，现就安全运营事项保证如下：</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9"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hint="eastAsia" w:ascii="宋体" w:hAnsi="宋体" w:eastAsia="宋体"/>
          <w:b/>
          <w:bCs/>
          <w:color w:val="000000"/>
          <w:sz w:val="28"/>
          <w:szCs w:val="28"/>
          <w:lang w:eastAsia="zh-CN"/>
        </w:rPr>
      </w:pPr>
      <w:bookmarkStart w:id="150" w:name="_Toc1260_WPSOffice_Level1"/>
      <w:r>
        <w:rPr>
          <w:rFonts w:hint="eastAsia" w:ascii="宋体" w:hAnsi="宋体" w:cs="宋体"/>
          <w:b/>
          <w:bCs/>
          <w:sz w:val="28"/>
          <w:szCs w:val="28"/>
        </w:rPr>
        <w:t>附件</w:t>
      </w:r>
      <w:r>
        <w:rPr>
          <w:rFonts w:hint="eastAsia" w:ascii="宋体" w:hAnsi="宋体" w:cs="宋体"/>
          <w:b/>
          <w:bCs/>
          <w:sz w:val="28"/>
          <w:szCs w:val="28"/>
          <w:lang w:val="en-US" w:eastAsia="zh-CN"/>
        </w:rPr>
        <w:t>8</w:t>
      </w:r>
    </w:p>
    <w:p>
      <w:pPr>
        <w:autoSpaceDE w:val="0"/>
        <w:autoSpaceDN w:val="0"/>
        <w:adjustRightInd w:val="0"/>
        <w:spacing w:line="400" w:lineRule="exact"/>
        <w:jc w:val="center"/>
        <w:rPr>
          <w:rFonts w:ascii="新宋体" w:hAnsi="新宋体" w:eastAsia="新宋体" w:cs="宋体"/>
          <w:b/>
          <w:bCs/>
          <w:sz w:val="28"/>
          <w:szCs w:val="28"/>
          <w:lang w:val="zh-CN"/>
        </w:rPr>
      </w:pPr>
      <w:r>
        <w:rPr>
          <w:rFonts w:hint="eastAsia" w:ascii="新宋体" w:hAnsi="新宋体" w:eastAsia="新宋体" w:cs="宋体"/>
          <w:b/>
          <w:bCs/>
          <w:sz w:val="28"/>
          <w:szCs w:val="28"/>
          <w:lang w:val="zh-CN"/>
        </w:rPr>
        <w:t>投标人诚信保证书</w:t>
      </w:r>
      <w:bookmarkEnd w:id="150"/>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center"/>
        <w:rPr>
          <w:rFonts w:ascii="宋体" w:hAnsi="宋体" w:cs="宋体"/>
          <w:sz w:val="24"/>
          <w:lang w:val="zh-CN"/>
        </w:rPr>
      </w:pPr>
      <w:r>
        <w:rPr>
          <w:rFonts w:hint="eastAsia" w:ascii="宋体" w:hAnsi="宋体" w:cs="宋体"/>
          <w:sz w:val="24"/>
          <w:lang w:val="en-US" w:eastAsia="zh-CN"/>
        </w:rPr>
        <w:t xml:space="preserve">                              </w:t>
      </w:r>
      <w:r>
        <w:rPr>
          <w:rFonts w:hint="eastAsia" w:ascii="宋体" w:hAnsi="宋体" w:cs="宋体"/>
          <w:sz w:val="24"/>
          <w:lang w:val="zh-CN"/>
        </w:rPr>
        <w:t>投标人：（公章）</w:t>
      </w:r>
    </w:p>
    <w:p>
      <w:pPr>
        <w:autoSpaceDE w:val="0"/>
        <w:autoSpaceDN w:val="0"/>
        <w:adjustRightInd w:val="0"/>
        <w:spacing w:line="400" w:lineRule="exact"/>
        <w:jc w:val="center"/>
        <w:rPr>
          <w:rFonts w:hint="eastAsia" w:ascii="宋体" w:hAnsi="宋体"/>
          <w:sz w:val="24"/>
          <w:lang w:val="en-US" w:eastAsia="zh-CN"/>
        </w:rPr>
      </w:pPr>
      <w:r>
        <w:rPr>
          <w:rFonts w:hint="eastAsia" w:ascii="宋体" w:hAnsi="宋体"/>
          <w:sz w:val="24"/>
          <w:lang w:val="en-US" w:eastAsia="zh-CN"/>
        </w:rPr>
        <w:t xml:space="preserve">         </w:t>
      </w:r>
    </w:p>
    <w:p>
      <w:pPr>
        <w:autoSpaceDE w:val="0"/>
        <w:autoSpaceDN w:val="0"/>
        <w:adjustRightInd w:val="0"/>
        <w:spacing w:line="400" w:lineRule="exact"/>
        <w:jc w:val="center"/>
        <w:rPr>
          <w:rFonts w:ascii="宋体" w:hAnsi="宋体"/>
          <w:sz w:val="24"/>
        </w:rPr>
      </w:pPr>
      <w:r>
        <w:rPr>
          <w:rFonts w:hint="eastAsia" w:ascii="宋体" w:hAnsi="宋体"/>
          <w:sz w:val="24"/>
          <w:lang w:val="en-US" w:eastAsia="zh-CN"/>
        </w:rPr>
        <w:t xml:space="preserve">            </w:t>
      </w:r>
      <w:r>
        <w:rPr>
          <w:rFonts w:hint="eastAsia" w:ascii="宋体" w:hAnsi="宋体"/>
          <w:sz w:val="24"/>
        </w:rPr>
        <w:t>法定代表人签字或盖章/授权委托人签字：</w:t>
      </w:r>
    </w:p>
    <w:p>
      <w:pPr>
        <w:autoSpaceDE w:val="0"/>
        <w:autoSpaceDN w:val="0"/>
        <w:adjustRightInd w:val="0"/>
        <w:spacing w:line="400" w:lineRule="exact"/>
        <w:jc w:val="right"/>
        <w:rPr>
          <w:rFonts w:hint="eastAsia"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 xml:space="preserve">年 </w:t>
      </w:r>
      <w:r>
        <w:rPr>
          <w:rFonts w:hint="eastAsia" w:ascii="宋体" w:hAnsi="宋体" w:cs="宋体"/>
          <w:sz w:val="24"/>
          <w:lang w:val="en-US" w:eastAsia="zh-CN"/>
        </w:rPr>
        <w:t xml:space="preserve">  </w:t>
      </w:r>
      <w:r>
        <w:rPr>
          <w:rFonts w:hint="eastAsia" w:ascii="宋体" w:hAnsi="宋体" w:cs="宋体"/>
          <w:sz w:val="24"/>
          <w:lang w:val="zh-CN"/>
        </w:rPr>
        <w:t xml:space="preserve"> 月 </w:t>
      </w:r>
      <w:r>
        <w:rPr>
          <w:rFonts w:hint="eastAsia" w:ascii="宋体" w:hAnsi="宋体" w:cs="宋体"/>
          <w:sz w:val="24"/>
          <w:lang w:val="en-US" w:eastAsia="zh-CN"/>
        </w:rPr>
        <w:t xml:space="preserve">  </w:t>
      </w:r>
      <w:r>
        <w:rPr>
          <w:rFonts w:hint="eastAsia" w:ascii="宋体" w:hAnsi="宋体" w:cs="宋体"/>
          <w:sz w:val="24"/>
          <w:lang w:val="zh-CN"/>
        </w:rPr>
        <w:t>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20" w:lineRule="exact"/>
        <w:rPr>
          <w:rFonts w:ascii="宋体" w:hAnsi="宋体"/>
          <w:b/>
          <w:sz w:val="30"/>
          <w:szCs w:val="30"/>
        </w:rPr>
      </w:pPr>
    </w:p>
    <w:sectPr>
      <w:footerReference r:id="rId10"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9090"/>
      <w:docPartObj>
        <w:docPartGallery w:val="autotext"/>
      </w:docPartObj>
    </w:sdtPr>
    <w:sdtContent>
      <w:p>
        <w:pPr>
          <w:pStyle w:val="2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RBJbYAQAAsQ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3blCzyMkw4idPYe7LisB0m&#10;olvXHpFnjwvRUIv7T4n+ZFHvtDuzEWZjOxt7H9Suy8uVaoF/v4/YXO45VRhhkWtycJKZ9bR1aVX+&#10;9nPW05+2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EEltgBAACx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4"/>
        <w:szCs w:val="24"/>
        <w:lang w:val="en-US" w:eastAsia="zh-CN"/>
      </w:rPr>
    </w:pPr>
    <w:r>
      <w:rPr>
        <w:rStyle w:val="38"/>
        <w:rFonts w:hint="eastAsia" w:ascii="黑体" w:hAnsi="黑体" w:eastAsia="黑体" w:cs="Arial"/>
        <w:color w:val="444444"/>
        <w:sz w:val="24"/>
        <w:szCs w:val="24"/>
      </w:rPr>
      <w:t>江苏煤炭地质物测队</w:t>
    </w:r>
    <w:r>
      <w:rPr>
        <w:rStyle w:val="38"/>
        <w:rFonts w:ascii="黑体" w:hAnsi="黑体" w:eastAsia="黑体" w:cs="Arial"/>
        <w:color w:val="444444"/>
        <w:sz w:val="24"/>
        <w:szCs w:val="24"/>
      </w:rPr>
      <w:t>“</w:t>
    </w:r>
    <w:r>
      <w:rPr>
        <w:rStyle w:val="38"/>
        <w:rFonts w:hint="eastAsia" w:ascii="黑体" w:hAnsi="黑体" w:eastAsia="黑体" w:cs="Arial"/>
        <w:color w:val="444444"/>
        <w:sz w:val="24"/>
        <w:szCs w:val="24"/>
        <w:lang w:val="en-US" w:eastAsia="zh-CN"/>
      </w:rPr>
      <w:t>院内部分树木消险移栽</w:t>
    </w:r>
    <w:r>
      <w:rPr>
        <w:rStyle w:val="38"/>
        <w:rFonts w:ascii="黑体" w:hAnsi="黑体" w:eastAsia="黑体" w:cs="Arial"/>
        <w:color w:val="444444"/>
        <w:sz w:val="24"/>
        <w:szCs w:val="24"/>
      </w:rPr>
      <w:t>”</w:t>
    </w:r>
    <w:r>
      <w:rPr>
        <w:rStyle w:val="38"/>
        <w:rFonts w:hint="eastAsia" w:ascii="黑体" w:hAnsi="黑体" w:eastAsia="黑体" w:cs="Arial"/>
        <w:color w:val="444444"/>
        <w:sz w:val="24"/>
        <w:szCs w:val="24"/>
        <w:lang w:eastAsia="zh-CN"/>
      </w:rPr>
      <w:t>项目</w:t>
    </w:r>
    <w:r>
      <w:rPr>
        <w:rStyle w:val="38"/>
        <w:rFonts w:ascii="黑体" w:hAnsi="黑体" w:eastAsia="黑体" w:cs="Arial"/>
        <w:color w:val="444444"/>
        <w:sz w:val="24"/>
        <w:szCs w:val="24"/>
      </w:rPr>
      <w:t>公开</w:t>
    </w:r>
    <w:r>
      <w:rPr>
        <w:rStyle w:val="38"/>
        <w:rFonts w:hint="eastAsia" w:ascii="黑体" w:hAnsi="黑体" w:eastAsia="黑体" w:cs="Arial"/>
        <w:color w:val="444444"/>
        <w:sz w:val="24"/>
        <w:szCs w:val="24"/>
        <w:lang w:val="en-US" w:eastAsia="zh-CN"/>
      </w:rPr>
      <w:t>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1"/>
        <w:szCs w:val="21"/>
        <w:lang w:val="en-US" w:eastAsia="zh-CN"/>
      </w:rPr>
    </w:pPr>
    <w:r>
      <w:rPr>
        <w:rStyle w:val="38"/>
        <w:rFonts w:hint="eastAsia" w:ascii="黑体" w:hAnsi="黑体" w:eastAsia="黑体" w:cs="Arial"/>
        <w:color w:val="444444"/>
        <w:sz w:val="21"/>
        <w:szCs w:val="21"/>
      </w:rPr>
      <w:t>江苏煤炭地质物测队</w:t>
    </w:r>
    <w:r>
      <w:rPr>
        <w:rStyle w:val="38"/>
        <w:rFonts w:ascii="黑体" w:hAnsi="黑体" w:eastAsia="黑体" w:cs="Arial"/>
        <w:color w:val="444444"/>
        <w:sz w:val="21"/>
        <w:szCs w:val="21"/>
      </w:rPr>
      <w:t>“</w:t>
    </w:r>
    <w:r>
      <w:rPr>
        <w:rStyle w:val="38"/>
        <w:rFonts w:hint="eastAsia" w:ascii="黑体" w:hAnsi="黑体" w:eastAsia="黑体" w:cs="Arial"/>
        <w:color w:val="444444"/>
        <w:sz w:val="21"/>
        <w:szCs w:val="21"/>
        <w:lang w:val="en-US" w:eastAsia="zh-CN"/>
      </w:rPr>
      <w:t>院内部分树木消险移栽</w:t>
    </w:r>
    <w:r>
      <w:rPr>
        <w:rStyle w:val="38"/>
        <w:rFonts w:ascii="黑体" w:hAnsi="黑体" w:eastAsia="黑体" w:cs="Arial"/>
        <w:color w:val="444444"/>
        <w:sz w:val="21"/>
        <w:szCs w:val="21"/>
      </w:rPr>
      <w:t>”</w:t>
    </w:r>
    <w:r>
      <w:rPr>
        <w:rStyle w:val="38"/>
        <w:rFonts w:hint="eastAsia" w:ascii="黑体" w:hAnsi="黑体" w:eastAsia="黑体" w:cs="Arial"/>
        <w:color w:val="444444"/>
        <w:sz w:val="21"/>
        <w:szCs w:val="21"/>
        <w:lang w:eastAsia="zh-CN"/>
      </w:rPr>
      <w:t>项目</w:t>
    </w:r>
    <w:r>
      <w:rPr>
        <w:rStyle w:val="38"/>
        <w:rFonts w:ascii="黑体" w:hAnsi="黑体" w:eastAsia="黑体" w:cs="Arial"/>
        <w:color w:val="444444"/>
        <w:sz w:val="21"/>
        <w:szCs w:val="21"/>
      </w:rPr>
      <w:t>公开</w:t>
    </w:r>
    <w:r>
      <w:rPr>
        <w:rStyle w:val="38"/>
        <w:rFonts w:hint="eastAsia" w:ascii="黑体" w:hAnsi="黑体" w:eastAsia="黑体" w:cs="Arial"/>
        <w:color w:val="444444"/>
        <w:sz w:val="21"/>
        <w:szCs w:val="21"/>
        <w:lang w:val="en-US" w:eastAsia="zh-CN"/>
      </w:rPr>
      <w:t>招标文件</w:t>
    </w:r>
  </w:p>
  <w:p>
    <w:pPr>
      <w:pStyle w:val="33"/>
      <w:ind w:firstLine="221"/>
      <w:jc w:val="center"/>
      <w:rPr>
        <w:sz w:val="18"/>
        <w:szCs w:val="18"/>
      </w:rPr>
    </w:pPr>
    <w:r>
      <w:rPr>
        <w:sz w:val="18"/>
        <w:szCs w:val="18"/>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575300" cy="2751455"/>
          <wp:effectExtent l="0" t="0" r="0" b="0"/>
          <wp:wrapNone/>
          <wp:docPr id="1" name="WordPictureWatermark197705502" descr="单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7705502" descr="单位LOGO"/>
                  <pic:cNvPicPr>
                    <a:picLocks noChangeAspect="1"/>
                  </pic:cNvPicPr>
                </pic:nvPicPr>
                <pic:blipFill>
                  <a:blip r:embed="rId1">
                    <a:lum bright="70001" contrast="-70000"/>
                  </a:blip>
                  <a:stretch>
                    <a:fillRect/>
                  </a:stretch>
                </pic:blipFill>
                <pic:spPr>
                  <a:xfrm>
                    <a:off x="0" y="0"/>
                    <a:ext cx="5575300" cy="2751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38241"/>
    <w:multiLevelType w:val="singleLevel"/>
    <w:tmpl w:val="A9B38241"/>
    <w:lvl w:ilvl="0" w:tentative="0">
      <w:start w:val="3"/>
      <w:numFmt w:val="decimal"/>
      <w:lvlText w:val="%1."/>
      <w:lvlJc w:val="left"/>
      <w:pPr>
        <w:tabs>
          <w:tab w:val="left" w:pos="312"/>
        </w:tabs>
      </w:p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YjE5MmUzYTdmMzhkMTljMzA0NDRiM2VkNTZkYTMifQ=="/>
  </w:docVars>
  <w:rsids>
    <w:rsidRoot w:val="00CA3E05"/>
    <w:rsid w:val="00004475"/>
    <w:rsid w:val="00014871"/>
    <w:rsid w:val="000273D7"/>
    <w:rsid w:val="00032D4C"/>
    <w:rsid w:val="000455D7"/>
    <w:rsid w:val="0005086D"/>
    <w:rsid w:val="00053E8A"/>
    <w:rsid w:val="00061905"/>
    <w:rsid w:val="00067AC3"/>
    <w:rsid w:val="00070950"/>
    <w:rsid w:val="00070F8A"/>
    <w:rsid w:val="000824F3"/>
    <w:rsid w:val="000859E1"/>
    <w:rsid w:val="000862BE"/>
    <w:rsid w:val="000A1E79"/>
    <w:rsid w:val="000A7405"/>
    <w:rsid w:val="000B3D95"/>
    <w:rsid w:val="000C4545"/>
    <w:rsid w:val="000C590F"/>
    <w:rsid w:val="000D1ECA"/>
    <w:rsid w:val="000E3154"/>
    <w:rsid w:val="00103A9E"/>
    <w:rsid w:val="00117FB9"/>
    <w:rsid w:val="00121D93"/>
    <w:rsid w:val="0012378C"/>
    <w:rsid w:val="001240BE"/>
    <w:rsid w:val="00125AE4"/>
    <w:rsid w:val="00132D18"/>
    <w:rsid w:val="00133A5D"/>
    <w:rsid w:val="00155F83"/>
    <w:rsid w:val="00163A59"/>
    <w:rsid w:val="00167B97"/>
    <w:rsid w:val="0017204D"/>
    <w:rsid w:val="00190701"/>
    <w:rsid w:val="00193B93"/>
    <w:rsid w:val="00195CB2"/>
    <w:rsid w:val="00195E8C"/>
    <w:rsid w:val="001A6CEF"/>
    <w:rsid w:val="001B279A"/>
    <w:rsid w:val="001C54A3"/>
    <w:rsid w:val="001C5C00"/>
    <w:rsid w:val="001E1E8D"/>
    <w:rsid w:val="001E684A"/>
    <w:rsid w:val="001F1EB7"/>
    <w:rsid w:val="001F3048"/>
    <w:rsid w:val="002103B3"/>
    <w:rsid w:val="00217413"/>
    <w:rsid w:val="002257AA"/>
    <w:rsid w:val="002301A9"/>
    <w:rsid w:val="00231FE5"/>
    <w:rsid w:val="0023567E"/>
    <w:rsid w:val="00240D01"/>
    <w:rsid w:val="0024502A"/>
    <w:rsid w:val="00250545"/>
    <w:rsid w:val="00255656"/>
    <w:rsid w:val="00257268"/>
    <w:rsid w:val="00263D88"/>
    <w:rsid w:val="00271613"/>
    <w:rsid w:val="00275816"/>
    <w:rsid w:val="002774A7"/>
    <w:rsid w:val="00285660"/>
    <w:rsid w:val="0028747C"/>
    <w:rsid w:val="00292F89"/>
    <w:rsid w:val="002A5409"/>
    <w:rsid w:val="002A5532"/>
    <w:rsid w:val="002A5EFD"/>
    <w:rsid w:val="002B2653"/>
    <w:rsid w:val="002B3606"/>
    <w:rsid w:val="002C5574"/>
    <w:rsid w:val="002C5D35"/>
    <w:rsid w:val="002D6C22"/>
    <w:rsid w:val="002D6FF7"/>
    <w:rsid w:val="002E0CDB"/>
    <w:rsid w:val="002E285D"/>
    <w:rsid w:val="002E4EE0"/>
    <w:rsid w:val="002E4FE3"/>
    <w:rsid w:val="002E657A"/>
    <w:rsid w:val="002F13C0"/>
    <w:rsid w:val="002F5BDD"/>
    <w:rsid w:val="003056BA"/>
    <w:rsid w:val="00317E5B"/>
    <w:rsid w:val="003214E5"/>
    <w:rsid w:val="00327E41"/>
    <w:rsid w:val="0033270D"/>
    <w:rsid w:val="003433F4"/>
    <w:rsid w:val="00351E72"/>
    <w:rsid w:val="0035670E"/>
    <w:rsid w:val="00356DFD"/>
    <w:rsid w:val="00360F07"/>
    <w:rsid w:val="0036426B"/>
    <w:rsid w:val="00365BCB"/>
    <w:rsid w:val="003665CA"/>
    <w:rsid w:val="00372C69"/>
    <w:rsid w:val="00384C73"/>
    <w:rsid w:val="00386722"/>
    <w:rsid w:val="00390FF0"/>
    <w:rsid w:val="003956EA"/>
    <w:rsid w:val="003A34A7"/>
    <w:rsid w:val="003A3978"/>
    <w:rsid w:val="003B4A1A"/>
    <w:rsid w:val="003D63A4"/>
    <w:rsid w:val="003D7F66"/>
    <w:rsid w:val="003E2650"/>
    <w:rsid w:val="003E33D4"/>
    <w:rsid w:val="003E5181"/>
    <w:rsid w:val="003E5F62"/>
    <w:rsid w:val="003F44B1"/>
    <w:rsid w:val="003F4D32"/>
    <w:rsid w:val="0040088F"/>
    <w:rsid w:val="004031E3"/>
    <w:rsid w:val="00404A0B"/>
    <w:rsid w:val="00411606"/>
    <w:rsid w:val="00412CF0"/>
    <w:rsid w:val="00417580"/>
    <w:rsid w:val="00420CD1"/>
    <w:rsid w:val="004252C8"/>
    <w:rsid w:val="00433944"/>
    <w:rsid w:val="00440E29"/>
    <w:rsid w:val="00443B7B"/>
    <w:rsid w:val="0045049F"/>
    <w:rsid w:val="004667F0"/>
    <w:rsid w:val="00473F09"/>
    <w:rsid w:val="00474B7C"/>
    <w:rsid w:val="00477C28"/>
    <w:rsid w:val="00481CE3"/>
    <w:rsid w:val="004A2C96"/>
    <w:rsid w:val="004A3A79"/>
    <w:rsid w:val="004A435B"/>
    <w:rsid w:val="004D58FF"/>
    <w:rsid w:val="004D72F3"/>
    <w:rsid w:val="004E0943"/>
    <w:rsid w:val="004E5CCF"/>
    <w:rsid w:val="004F3761"/>
    <w:rsid w:val="00501CF8"/>
    <w:rsid w:val="00501E9C"/>
    <w:rsid w:val="00503345"/>
    <w:rsid w:val="005059BF"/>
    <w:rsid w:val="00512F82"/>
    <w:rsid w:val="00520D97"/>
    <w:rsid w:val="0052232A"/>
    <w:rsid w:val="005225A2"/>
    <w:rsid w:val="005247AA"/>
    <w:rsid w:val="00526422"/>
    <w:rsid w:val="0052761B"/>
    <w:rsid w:val="00536609"/>
    <w:rsid w:val="005402F7"/>
    <w:rsid w:val="005429DC"/>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D4328"/>
    <w:rsid w:val="005E68AC"/>
    <w:rsid w:val="005F31B1"/>
    <w:rsid w:val="00601531"/>
    <w:rsid w:val="0060566B"/>
    <w:rsid w:val="0061660D"/>
    <w:rsid w:val="006242BC"/>
    <w:rsid w:val="006243CF"/>
    <w:rsid w:val="006269C6"/>
    <w:rsid w:val="00636C18"/>
    <w:rsid w:val="006440C3"/>
    <w:rsid w:val="006467EB"/>
    <w:rsid w:val="00646DE0"/>
    <w:rsid w:val="00653024"/>
    <w:rsid w:val="00656CA9"/>
    <w:rsid w:val="006610E3"/>
    <w:rsid w:val="00680C35"/>
    <w:rsid w:val="006829FF"/>
    <w:rsid w:val="006865BA"/>
    <w:rsid w:val="0068683A"/>
    <w:rsid w:val="006915CC"/>
    <w:rsid w:val="006B2678"/>
    <w:rsid w:val="006B6F49"/>
    <w:rsid w:val="006C2601"/>
    <w:rsid w:val="006C27BC"/>
    <w:rsid w:val="006C4604"/>
    <w:rsid w:val="006D3F3B"/>
    <w:rsid w:val="006E3445"/>
    <w:rsid w:val="006F26BE"/>
    <w:rsid w:val="00703382"/>
    <w:rsid w:val="007038AA"/>
    <w:rsid w:val="00703CAC"/>
    <w:rsid w:val="00705165"/>
    <w:rsid w:val="0071027C"/>
    <w:rsid w:val="00710CBC"/>
    <w:rsid w:val="00726000"/>
    <w:rsid w:val="00732126"/>
    <w:rsid w:val="007343B3"/>
    <w:rsid w:val="00737DF4"/>
    <w:rsid w:val="00740A05"/>
    <w:rsid w:val="00741E89"/>
    <w:rsid w:val="007450AE"/>
    <w:rsid w:val="00745F32"/>
    <w:rsid w:val="007552AE"/>
    <w:rsid w:val="007570CC"/>
    <w:rsid w:val="00760555"/>
    <w:rsid w:val="00764367"/>
    <w:rsid w:val="00774F27"/>
    <w:rsid w:val="00776381"/>
    <w:rsid w:val="0077642C"/>
    <w:rsid w:val="00780AC3"/>
    <w:rsid w:val="00783321"/>
    <w:rsid w:val="007842B3"/>
    <w:rsid w:val="00785566"/>
    <w:rsid w:val="00796D65"/>
    <w:rsid w:val="007A08C6"/>
    <w:rsid w:val="007A1A36"/>
    <w:rsid w:val="007A38ED"/>
    <w:rsid w:val="007A5885"/>
    <w:rsid w:val="007A6479"/>
    <w:rsid w:val="007C7383"/>
    <w:rsid w:val="007D6910"/>
    <w:rsid w:val="007E0D18"/>
    <w:rsid w:val="007E31CE"/>
    <w:rsid w:val="007E6285"/>
    <w:rsid w:val="007F16BF"/>
    <w:rsid w:val="007F33CB"/>
    <w:rsid w:val="00810F43"/>
    <w:rsid w:val="0082044E"/>
    <w:rsid w:val="008205D7"/>
    <w:rsid w:val="00825CEC"/>
    <w:rsid w:val="00827B40"/>
    <w:rsid w:val="00830C02"/>
    <w:rsid w:val="00836CFA"/>
    <w:rsid w:val="0085207C"/>
    <w:rsid w:val="0086700B"/>
    <w:rsid w:val="00870198"/>
    <w:rsid w:val="00875256"/>
    <w:rsid w:val="008758BE"/>
    <w:rsid w:val="008A1AC4"/>
    <w:rsid w:val="008A406A"/>
    <w:rsid w:val="008A6254"/>
    <w:rsid w:val="008B0A8A"/>
    <w:rsid w:val="008C2E0D"/>
    <w:rsid w:val="008C3EE0"/>
    <w:rsid w:val="008C712F"/>
    <w:rsid w:val="008E2554"/>
    <w:rsid w:val="008F53E8"/>
    <w:rsid w:val="008F7ABC"/>
    <w:rsid w:val="00901442"/>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7C16"/>
    <w:rsid w:val="009B119A"/>
    <w:rsid w:val="009B188A"/>
    <w:rsid w:val="009B7EBA"/>
    <w:rsid w:val="009D0487"/>
    <w:rsid w:val="009F523D"/>
    <w:rsid w:val="009F79F4"/>
    <w:rsid w:val="00A02D8D"/>
    <w:rsid w:val="00A03718"/>
    <w:rsid w:val="00A11E55"/>
    <w:rsid w:val="00A121D6"/>
    <w:rsid w:val="00A137B3"/>
    <w:rsid w:val="00A16C9E"/>
    <w:rsid w:val="00A23D58"/>
    <w:rsid w:val="00A258B8"/>
    <w:rsid w:val="00A25983"/>
    <w:rsid w:val="00A353E7"/>
    <w:rsid w:val="00A4103C"/>
    <w:rsid w:val="00A430D6"/>
    <w:rsid w:val="00A44557"/>
    <w:rsid w:val="00A44849"/>
    <w:rsid w:val="00A501AA"/>
    <w:rsid w:val="00A501CF"/>
    <w:rsid w:val="00A660CB"/>
    <w:rsid w:val="00A71716"/>
    <w:rsid w:val="00A72B0B"/>
    <w:rsid w:val="00A73BC0"/>
    <w:rsid w:val="00A73BDF"/>
    <w:rsid w:val="00A73D4A"/>
    <w:rsid w:val="00A74ABB"/>
    <w:rsid w:val="00A82E01"/>
    <w:rsid w:val="00A905B0"/>
    <w:rsid w:val="00AA1767"/>
    <w:rsid w:val="00AA21DD"/>
    <w:rsid w:val="00AB1485"/>
    <w:rsid w:val="00AB2C30"/>
    <w:rsid w:val="00AC3C97"/>
    <w:rsid w:val="00AC709F"/>
    <w:rsid w:val="00AE0633"/>
    <w:rsid w:val="00AE38BC"/>
    <w:rsid w:val="00AF0FC2"/>
    <w:rsid w:val="00AF19D2"/>
    <w:rsid w:val="00AF2BBF"/>
    <w:rsid w:val="00B074BC"/>
    <w:rsid w:val="00B22513"/>
    <w:rsid w:val="00B250E3"/>
    <w:rsid w:val="00B32D1E"/>
    <w:rsid w:val="00B33D98"/>
    <w:rsid w:val="00B37542"/>
    <w:rsid w:val="00B447AD"/>
    <w:rsid w:val="00B449E1"/>
    <w:rsid w:val="00B456FA"/>
    <w:rsid w:val="00B51919"/>
    <w:rsid w:val="00B5642E"/>
    <w:rsid w:val="00B57BBB"/>
    <w:rsid w:val="00B60ECC"/>
    <w:rsid w:val="00B649D4"/>
    <w:rsid w:val="00B66F33"/>
    <w:rsid w:val="00B7011D"/>
    <w:rsid w:val="00B71866"/>
    <w:rsid w:val="00B80221"/>
    <w:rsid w:val="00B8321B"/>
    <w:rsid w:val="00B8483B"/>
    <w:rsid w:val="00B865F0"/>
    <w:rsid w:val="00B977D9"/>
    <w:rsid w:val="00BA081D"/>
    <w:rsid w:val="00BA31BE"/>
    <w:rsid w:val="00BB19C4"/>
    <w:rsid w:val="00BC512C"/>
    <w:rsid w:val="00BC79A9"/>
    <w:rsid w:val="00BD0838"/>
    <w:rsid w:val="00BD0B0C"/>
    <w:rsid w:val="00BD12F5"/>
    <w:rsid w:val="00BD15D0"/>
    <w:rsid w:val="00BE2B91"/>
    <w:rsid w:val="00BE45E5"/>
    <w:rsid w:val="00BE59C9"/>
    <w:rsid w:val="00BF7285"/>
    <w:rsid w:val="00C057C9"/>
    <w:rsid w:val="00C14B95"/>
    <w:rsid w:val="00C25ABB"/>
    <w:rsid w:val="00C32DAE"/>
    <w:rsid w:val="00C46B4D"/>
    <w:rsid w:val="00C5384E"/>
    <w:rsid w:val="00C55633"/>
    <w:rsid w:val="00C609D7"/>
    <w:rsid w:val="00C6260F"/>
    <w:rsid w:val="00C74F2E"/>
    <w:rsid w:val="00C750F2"/>
    <w:rsid w:val="00C77053"/>
    <w:rsid w:val="00C91DAE"/>
    <w:rsid w:val="00C97D15"/>
    <w:rsid w:val="00CA0C22"/>
    <w:rsid w:val="00CA3E05"/>
    <w:rsid w:val="00CB37BB"/>
    <w:rsid w:val="00CC1D22"/>
    <w:rsid w:val="00CC2E9A"/>
    <w:rsid w:val="00CC59FD"/>
    <w:rsid w:val="00CD040B"/>
    <w:rsid w:val="00CD11C0"/>
    <w:rsid w:val="00CD6A00"/>
    <w:rsid w:val="00CE2070"/>
    <w:rsid w:val="00CE300E"/>
    <w:rsid w:val="00CE5284"/>
    <w:rsid w:val="00CE7BE0"/>
    <w:rsid w:val="00CF1E26"/>
    <w:rsid w:val="00CF281C"/>
    <w:rsid w:val="00CF6145"/>
    <w:rsid w:val="00D04DDE"/>
    <w:rsid w:val="00D11FF6"/>
    <w:rsid w:val="00D30753"/>
    <w:rsid w:val="00D450A0"/>
    <w:rsid w:val="00D5137D"/>
    <w:rsid w:val="00D524B2"/>
    <w:rsid w:val="00D61E8F"/>
    <w:rsid w:val="00D62F17"/>
    <w:rsid w:val="00D64FE1"/>
    <w:rsid w:val="00D66196"/>
    <w:rsid w:val="00D843DD"/>
    <w:rsid w:val="00D847BD"/>
    <w:rsid w:val="00D96BF1"/>
    <w:rsid w:val="00DA4AC2"/>
    <w:rsid w:val="00DA7219"/>
    <w:rsid w:val="00DB7128"/>
    <w:rsid w:val="00DC1B45"/>
    <w:rsid w:val="00DC2D05"/>
    <w:rsid w:val="00DD448E"/>
    <w:rsid w:val="00DD4847"/>
    <w:rsid w:val="00DE7928"/>
    <w:rsid w:val="00DE79B2"/>
    <w:rsid w:val="00DF5F32"/>
    <w:rsid w:val="00E10DBB"/>
    <w:rsid w:val="00E165F1"/>
    <w:rsid w:val="00E23B4B"/>
    <w:rsid w:val="00E24009"/>
    <w:rsid w:val="00E2562C"/>
    <w:rsid w:val="00E271A2"/>
    <w:rsid w:val="00E31E5A"/>
    <w:rsid w:val="00E426FA"/>
    <w:rsid w:val="00E444C9"/>
    <w:rsid w:val="00E57DB1"/>
    <w:rsid w:val="00E61275"/>
    <w:rsid w:val="00E70C9B"/>
    <w:rsid w:val="00E8123D"/>
    <w:rsid w:val="00E81A83"/>
    <w:rsid w:val="00EA211E"/>
    <w:rsid w:val="00EB0FC4"/>
    <w:rsid w:val="00EB40CC"/>
    <w:rsid w:val="00EB6266"/>
    <w:rsid w:val="00EB6CD8"/>
    <w:rsid w:val="00EB7152"/>
    <w:rsid w:val="00EC0DBE"/>
    <w:rsid w:val="00EE26E5"/>
    <w:rsid w:val="00EF4B02"/>
    <w:rsid w:val="00F0697B"/>
    <w:rsid w:val="00F154D2"/>
    <w:rsid w:val="00F30CEF"/>
    <w:rsid w:val="00F3330A"/>
    <w:rsid w:val="00F33490"/>
    <w:rsid w:val="00F41AE5"/>
    <w:rsid w:val="00F60CA2"/>
    <w:rsid w:val="00F6752D"/>
    <w:rsid w:val="00F679BA"/>
    <w:rsid w:val="00F8412F"/>
    <w:rsid w:val="00F86D96"/>
    <w:rsid w:val="00FA615D"/>
    <w:rsid w:val="00FB0F95"/>
    <w:rsid w:val="00FC1D44"/>
    <w:rsid w:val="00FD1222"/>
    <w:rsid w:val="00FD1690"/>
    <w:rsid w:val="00FD49E9"/>
    <w:rsid w:val="00FE3DDB"/>
    <w:rsid w:val="00FE4284"/>
    <w:rsid w:val="00FE7779"/>
    <w:rsid w:val="00FF1198"/>
    <w:rsid w:val="00FF2DEA"/>
    <w:rsid w:val="00FF3DDA"/>
    <w:rsid w:val="015F6BF5"/>
    <w:rsid w:val="01867C5F"/>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550D0B"/>
    <w:rsid w:val="04603095"/>
    <w:rsid w:val="04627A4C"/>
    <w:rsid w:val="04726B11"/>
    <w:rsid w:val="04755F9F"/>
    <w:rsid w:val="04A61A66"/>
    <w:rsid w:val="04D43351"/>
    <w:rsid w:val="050B047A"/>
    <w:rsid w:val="05403B58"/>
    <w:rsid w:val="055D5FD6"/>
    <w:rsid w:val="056C4884"/>
    <w:rsid w:val="057611E8"/>
    <w:rsid w:val="058E5ACF"/>
    <w:rsid w:val="06595862"/>
    <w:rsid w:val="066D4A02"/>
    <w:rsid w:val="069B5F6E"/>
    <w:rsid w:val="06A64F55"/>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42382"/>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43246D"/>
    <w:rsid w:val="0D9E75F2"/>
    <w:rsid w:val="0E6403B4"/>
    <w:rsid w:val="0E661CC4"/>
    <w:rsid w:val="0ED41956"/>
    <w:rsid w:val="0EFB440F"/>
    <w:rsid w:val="0F735497"/>
    <w:rsid w:val="0FCA1EB5"/>
    <w:rsid w:val="0FCC3C49"/>
    <w:rsid w:val="100C2B59"/>
    <w:rsid w:val="102A47F5"/>
    <w:rsid w:val="103C5BB7"/>
    <w:rsid w:val="10BF7674"/>
    <w:rsid w:val="111B52E1"/>
    <w:rsid w:val="116B2F7D"/>
    <w:rsid w:val="116C5A95"/>
    <w:rsid w:val="11D97C8B"/>
    <w:rsid w:val="122C5669"/>
    <w:rsid w:val="123737A3"/>
    <w:rsid w:val="123A289C"/>
    <w:rsid w:val="125E594D"/>
    <w:rsid w:val="12621B7E"/>
    <w:rsid w:val="126A56E6"/>
    <w:rsid w:val="12987433"/>
    <w:rsid w:val="129B0458"/>
    <w:rsid w:val="12BD541C"/>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B60AF"/>
    <w:rsid w:val="189D6998"/>
    <w:rsid w:val="18B212B2"/>
    <w:rsid w:val="18DF0BAB"/>
    <w:rsid w:val="19214AFB"/>
    <w:rsid w:val="194C0873"/>
    <w:rsid w:val="19C46EB8"/>
    <w:rsid w:val="19C775C9"/>
    <w:rsid w:val="19D2666F"/>
    <w:rsid w:val="19DB3E23"/>
    <w:rsid w:val="1A274A7E"/>
    <w:rsid w:val="1A42425D"/>
    <w:rsid w:val="1A693105"/>
    <w:rsid w:val="1A7942E1"/>
    <w:rsid w:val="1AE4009C"/>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230266"/>
    <w:rsid w:val="1F3142BA"/>
    <w:rsid w:val="1F824222"/>
    <w:rsid w:val="1F860315"/>
    <w:rsid w:val="1F9A163F"/>
    <w:rsid w:val="1FB378EB"/>
    <w:rsid w:val="1FCB0685"/>
    <w:rsid w:val="1FDA769D"/>
    <w:rsid w:val="1FE11926"/>
    <w:rsid w:val="202C3B58"/>
    <w:rsid w:val="20460D10"/>
    <w:rsid w:val="20745557"/>
    <w:rsid w:val="20813275"/>
    <w:rsid w:val="20AF7176"/>
    <w:rsid w:val="20B64CAB"/>
    <w:rsid w:val="211446E7"/>
    <w:rsid w:val="211A4033"/>
    <w:rsid w:val="217F14CB"/>
    <w:rsid w:val="218C1266"/>
    <w:rsid w:val="218D3CF5"/>
    <w:rsid w:val="21981607"/>
    <w:rsid w:val="21AE4D52"/>
    <w:rsid w:val="21B3166A"/>
    <w:rsid w:val="221C2A22"/>
    <w:rsid w:val="22391B83"/>
    <w:rsid w:val="22617D7D"/>
    <w:rsid w:val="22982FDF"/>
    <w:rsid w:val="22C5090B"/>
    <w:rsid w:val="22D1692E"/>
    <w:rsid w:val="22DB7576"/>
    <w:rsid w:val="22F442FB"/>
    <w:rsid w:val="23087A91"/>
    <w:rsid w:val="231942A8"/>
    <w:rsid w:val="232562C5"/>
    <w:rsid w:val="233B0B3D"/>
    <w:rsid w:val="23404050"/>
    <w:rsid w:val="235962B5"/>
    <w:rsid w:val="237B182D"/>
    <w:rsid w:val="23883153"/>
    <w:rsid w:val="2392606A"/>
    <w:rsid w:val="23E2743F"/>
    <w:rsid w:val="2412373B"/>
    <w:rsid w:val="242D4E53"/>
    <w:rsid w:val="245A5790"/>
    <w:rsid w:val="248518FC"/>
    <w:rsid w:val="249D6B11"/>
    <w:rsid w:val="24A155EA"/>
    <w:rsid w:val="24B323DE"/>
    <w:rsid w:val="24E548B3"/>
    <w:rsid w:val="24E836EF"/>
    <w:rsid w:val="250B50C3"/>
    <w:rsid w:val="252C2672"/>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6B70A4"/>
    <w:rsid w:val="2D75404D"/>
    <w:rsid w:val="2D8E74E3"/>
    <w:rsid w:val="2E162DB0"/>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97700E"/>
    <w:rsid w:val="3AB918AA"/>
    <w:rsid w:val="3AE2695E"/>
    <w:rsid w:val="3B6D7A2D"/>
    <w:rsid w:val="3B8930CD"/>
    <w:rsid w:val="3BA23A99"/>
    <w:rsid w:val="3BA95865"/>
    <w:rsid w:val="3BC97ABF"/>
    <w:rsid w:val="3C1C06A4"/>
    <w:rsid w:val="3C620A5F"/>
    <w:rsid w:val="3C6B77A0"/>
    <w:rsid w:val="3C702255"/>
    <w:rsid w:val="3CF423CB"/>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40A85"/>
    <w:rsid w:val="46154FF3"/>
    <w:rsid w:val="46272864"/>
    <w:rsid w:val="465F5404"/>
    <w:rsid w:val="468048DE"/>
    <w:rsid w:val="46DB7B8F"/>
    <w:rsid w:val="46FD4B04"/>
    <w:rsid w:val="476A26CB"/>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6368D6"/>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72037E"/>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8237A3"/>
    <w:rsid w:val="54B704CA"/>
    <w:rsid w:val="54D53585"/>
    <w:rsid w:val="552A1107"/>
    <w:rsid w:val="55C61A4F"/>
    <w:rsid w:val="55F04624"/>
    <w:rsid w:val="55FD6E62"/>
    <w:rsid w:val="56037677"/>
    <w:rsid w:val="562D3245"/>
    <w:rsid w:val="562F2EA1"/>
    <w:rsid w:val="5693327C"/>
    <w:rsid w:val="56DB3ED8"/>
    <w:rsid w:val="56EA73B6"/>
    <w:rsid w:val="57153820"/>
    <w:rsid w:val="57166942"/>
    <w:rsid w:val="571953EB"/>
    <w:rsid w:val="571D2E2C"/>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ABF12B7"/>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E631E1"/>
    <w:rsid w:val="5FFF7B51"/>
    <w:rsid w:val="603E77F8"/>
    <w:rsid w:val="604D13CC"/>
    <w:rsid w:val="60801CEA"/>
    <w:rsid w:val="60814F80"/>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BE25F0"/>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0C3A22"/>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A71AA2"/>
    <w:rsid w:val="74DC08D1"/>
    <w:rsid w:val="74E8777C"/>
    <w:rsid w:val="74EB364B"/>
    <w:rsid w:val="74ED6C0A"/>
    <w:rsid w:val="74F85BF6"/>
    <w:rsid w:val="752B264C"/>
    <w:rsid w:val="75387696"/>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spacing w:line="216" w:lineRule="auto"/>
      <w:outlineLvl w:val="0"/>
    </w:pPr>
    <w:rPr>
      <w:rFonts w:ascii="宋体"/>
      <w:b/>
      <w:kern w:val="0"/>
      <w:sz w:val="30"/>
      <w:szCs w:val="20"/>
    </w:rPr>
  </w:style>
  <w:style w:type="paragraph" w:styleId="4">
    <w:name w:val="heading 2"/>
    <w:basedOn w:val="1"/>
    <w:next w:val="1"/>
    <w:link w:val="63"/>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link w:val="72"/>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2"/>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6"/>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8"/>
    <w:qFormat/>
    <w:uiPriority w:val="0"/>
    <w:rPr>
      <w:sz w:val="18"/>
      <w:szCs w:val="18"/>
    </w:rPr>
  </w:style>
  <w:style w:type="paragraph" w:styleId="22">
    <w:name w:val="footer"/>
    <w:basedOn w:val="1"/>
    <w:link w:val="69"/>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60"/>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paragraph" w:styleId="34">
    <w:name w:val="Body Text First Indent 2"/>
    <w:basedOn w:val="12"/>
    <w:link w:val="73"/>
    <w:qFormat/>
    <w:uiPriority w:val="0"/>
    <w:pPr>
      <w:spacing w:after="120" w:line="240" w:lineRule="auto"/>
      <w:ind w:left="420" w:leftChars="200" w:firstLine="420" w:firstLineChars="200"/>
    </w:pPr>
    <w:rPr>
      <w:sz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rFonts w:cs="Times New Roman"/>
      <w:b/>
      <w:bCs/>
    </w:rPr>
  </w:style>
  <w:style w:type="character" w:styleId="39">
    <w:name w:val="page number"/>
    <w:basedOn w:val="37"/>
    <w:qFormat/>
    <w:uiPriority w:val="0"/>
  </w:style>
  <w:style w:type="character" w:styleId="40">
    <w:name w:val="Hyperlink"/>
    <w:basedOn w:val="37"/>
    <w:qFormat/>
    <w:uiPriority w:val="99"/>
    <w:rPr>
      <w:color w:val="000000"/>
      <w:sz w:val="18"/>
      <w:szCs w:val="18"/>
      <w:u w:val="none"/>
    </w:rPr>
  </w:style>
  <w:style w:type="paragraph" w:customStyle="1" w:styleId="41">
    <w:name w:val="4正文"/>
    <w:basedOn w:val="1"/>
    <w:qFormat/>
    <w:uiPriority w:val="0"/>
    <w:pPr>
      <w:spacing w:line="360" w:lineRule="auto"/>
      <w:ind w:firstLine="200" w:firstLineChars="200"/>
    </w:pPr>
  </w:style>
  <w:style w:type="paragraph" w:customStyle="1" w:styleId="42">
    <w:name w:val="Char Char Char"/>
    <w:basedOn w:val="1"/>
    <w:qFormat/>
    <w:uiPriority w:val="0"/>
  </w:style>
  <w:style w:type="paragraph" w:customStyle="1" w:styleId="43">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4">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5">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6">
    <w:name w:val="Char"/>
    <w:basedOn w:val="1"/>
    <w:qFormat/>
    <w:uiPriority w:val="0"/>
  </w:style>
  <w:style w:type="paragraph" w:customStyle="1" w:styleId="47">
    <w:name w:val="表题"/>
    <w:basedOn w:val="1"/>
    <w:qFormat/>
    <w:uiPriority w:val="0"/>
    <w:pPr>
      <w:spacing w:beforeLines="50" w:afterLines="50"/>
      <w:jc w:val="center"/>
    </w:pPr>
    <w:rPr>
      <w:b/>
      <w:sz w:val="24"/>
      <w:szCs w:val="22"/>
    </w:rPr>
  </w:style>
  <w:style w:type="paragraph" w:customStyle="1" w:styleId="48">
    <w:name w:val="正文格式"/>
    <w:basedOn w:val="1"/>
    <w:next w:val="1"/>
    <w:qFormat/>
    <w:uiPriority w:val="0"/>
    <w:pPr>
      <w:ind w:firstLine="720"/>
    </w:pPr>
  </w:style>
  <w:style w:type="paragraph" w:customStyle="1" w:styleId="49">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50">
    <w:name w:val="样式1"/>
    <w:basedOn w:val="4"/>
    <w:qFormat/>
    <w:uiPriority w:val="0"/>
    <w:pPr>
      <w:keepLines/>
      <w:spacing w:before="260" w:after="260" w:line="416" w:lineRule="auto"/>
      <w:jc w:val="center"/>
    </w:pPr>
    <w:rPr>
      <w:rFonts w:hAnsi="宋体" w:eastAsia="黑体"/>
      <w:bCs/>
      <w:sz w:val="36"/>
      <w:szCs w:val="36"/>
    </w:rPr>
  </w:style>
  <w:style w:type="paragraph" w:customStyle="1" w:styleId="51">
    <w:name w:val="Table Paragraph"/>
    <w:basedOn w:val="1"/>
    <w:qFormat/>
    <w:uiPriority w:val="1"/>
  </w:style>
  <w:style w:type="paragraph" w:customStyle="1" w:styleId="52">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3">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4">
    <w:name w:val="WPS Plain"/>
    <w:qFormat/>
    <w:uiPriority w:val="0"/>
    <w:rPr>
      <w:rFonts w:ascii="Times New Roman" w:hAnsi="Times New Roman" w:eastAsia="宋体" w:cs="Times New Roman"/>
      <w:lang w:val="en-US" w:eastAsia="zh-CN" w:bidi="ar-SA"/>
    </w:rPr>
  </w:style>
  <w:style w:type="paragraph" w:customStyle="1" w:styleId="55">
    <w:name w:val="0"/>
    <w:basedOn w:val="1"/>
    <w:qFormat/>
    <w:uiPriority w:val="0"/>
    <w:pPr>
      <w:widowControl/>
      <w:spacing w:line="408" w:lineRule="auto"/>
      <w:ind w:left="1"/>
      <w:textAlignment w:val="bottom"/>
    </w:pPr>
    <w:rPr>
      <w:color w:val="000000"/>
      <w:kern w:val="0"/>
    </w:rPr>
  </w:style>
  <w:style w:type="character" w:customStyle="1" w:styleId="56">
    <w:name w:val="日期 Char"/>
    <w:basedOn w:val="37"/>
    <w:link w:val="19"/>
    <w:qFormat/>
    <w:uiPriority w:val="0"/>
    <w:rPr>
      <w:rFonts w:eastAsia="宋体"/>
      <w:kern w:val="2"/>
      <w:sz w:val="24"/>
      <w:lang w:val="en-US" w:eastAsia="zh-CN" w:bidi="ar-SA"/>
    </w:rPr>
  </w:style>
  <w:style w:type="character" w:customStyle="1" w:styleId="57">
    <w:name w:val="标题 1 Char"/>
    <w:link w:val="3"/>
    <w:qFormat/>
    <w:uiPriority w:val="0"/>
    <w:rPr>
      <w:rFonts w:ascii="宋体"/>
      <w:b/>
      <w:sz w:val="30"/>
      <w:szCs w:val="20"/>
    </w:rPr>
  </w:style>
  <w:style w:type="character" w:customStyle="1" w:styleId="58">
    <w:name w:val="div_class_1_rtcscls1_r_13"/>
    <w:basedOn w:val="37"/>
    <w:qFormat/>
    <w:uiPriority w:val="0"/>
    <w:rPr>
      <w:rFonts w:ascii="Times New Roman" w:hAnsi="Times New Roman" w:eastAsia="宋体" w:cs="Times New Roman"/>
    </w:rPr>
  </w:style>
  <w:style w:type="character" w:customStyle="1" w:styleId="59">
    <w:name w:val="div_class_1_rtcscls1_r_15"/>
    <w:basedOn w:val="37"/>
    <w:qFormat/>
    <w:uiPriority w:val="0"/>
    <w:rPr>
      <w:rFonts w:ascii="Times New Roman" w:hAnsi="Times New Roman" w:eastAsia="宋体" w:cs="Times New Roman"/>
      <w:b/>
      <w:bCs/>
    </w:rPr>
  </w:style>
  <w:style w:type="character" w:customStyle="1" w:styleId="60">
    <w:name w:val="标题 Char"/>
    <w:basedOn w:val="37"/>
    <w:link w:val="32"/>
    <w:qFormat/>
    <w:uiPriority w:val="0"/>
    <w:rPr>
      <w:rFonts w:ascii="Cambria" w:hAnsi="Cambria" w:eastAsia="宋体"/>
      <w:b/>
      <w:bCs/>
      <w:kern w:val="2"/>
      <w:sz w:val="32"/>
      <w:szCs w:val="32"/>
      <w:lang w:val="en-US" w:eastAsia="zh-CN" w:bidi="ar-SA"/>
    </w:rPr>
  </w:style>
  <w:style w:type="character" w:customStyle="1" w:styleId="61">
    <w:name w:val="标题 2 Char"/>
    <w:basedOn w:val="37"/>
    <w:qFormat/>
    <w:uiPriority w:val="0"/>
    <w:rPr>
      <w:rFonts w:ascii="宋体" w:hAnsi="宋体" w:eastAsia="黑体"/>
      <w:b/>
      <w:bCs/>
      <w:kern w:val="2"/>
      <w:sz w:val="24"/>
      <w:szCs w:val="32"/>
      <w:lang w:val="en-US" w:eastAsia="zh-CN" w:bidi="ar-SA"/>
    </w:rPr>
  </w:style>
  <w:style w:type="character" w:customStyle="1" w:styleId="62">
    <w:name w:val="纯文本 Char"/>
    <w:basedOn w:val="37"/>
    <w:link w:val="16"/>
    <w:qFormat/>
    <w:uiPriority w:val="0"/>
    <w:rPr>
      <w:rFonts w:ascii="宋体" w:hAnsi="Courier New" w:eastAsia="宋体" w:cs="Courier New"/>
      <w:kern w:val="2"/>
      <w:sz w:val="21"/>
      <w:szCs w:val="21"/>
      <w:lang w:val="en-US" w:eastAsia="zh-CN" w:bidi="ar-SA"/>
    </w:rPr>
  </w:style>
  <w:style w:type="character" w:customStyle="1" w:styleId="63">
    <w:name w:val="标题 2 Char1"/>
    <w:link w:val="4"/>
    <w:qFormat/>
    <w:uiPriority w:val="0"/>
    <w:rPr>
      <w:rFonts w:ascii="宋体"/>
      <w:b/>
      <w:sz w:val="28"/>
      <w:szCs w:val="20"/>
    </w:rPr>
  </w:style>
  <w:style w:type="character" w:customStyle="1" w:styleId="64">
    <w:name w:val="ca-1"/>
    <w:basedOn w:val="37"/>
    <w:qFormat/>
    <w:uiPriority w:val="0"/>
  </w:style>
  <w:style w:type="paragraph" w:styleId="65">
    <w:name w:val="List Paragraph"/>
    <w:basedOn w:val="1"/>
    <w:link w:val="70"/>
    <w:qFormat/>
    <w:uiPriority w:val="0"/>
    <w:pPr>
      <w:ind w:left="1038" w:hanging="632"/>
    </w:pPr>
    <w:rPr>
      <w:rFonts w:ascii="宋体" w:hAnsi="宋体" w:cs="宋体"/>
      <w:lang w:val="zh-CN" w:bidi="zh-CN"/>
    </w:rPr>
  </w:style>
  <w:style w:type="paragraph" w:customStyle="1" w:styleId="66">
    <w:name w:val="WPSOffice手动目录 1"/>
    <w:qFormat/>
    <w:uiPriority w:val="0"/>
    <w:rPr>
      <w:rFonts w:asciiTheme="minorHAnsi" w:hAnsiTheme="minorHAnsi" w:eastAsiaTheme="minorHAnsi" w:cstheme="minorBidi"/>
      <w:lang w:val="en-US" w:eastAsia="zh-CN" w:bidi="ar-SA"/>
    </w:rPr>
  </w:style>
  <w:style w:type="paragraph" w:customStyle="1" w:styleId="6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8">
    <w:name w:val="批注框文本 Char"/>
    <w:basedOn w:val="37"/>
    <w:link w:val="21"/>
    <w:qFormat/>
    <w:uiPriority w:val="0"/>
    <w:rPr>
      <w:kern w:val="2"/>
      <w:sz w:val="18"/>
      <w:szCs w:val="18"/>
    </w:rPr>
  </w:style>
  <w:style w:type="character" w:customStyle="1" w:styleId="69">
    <w:name w:val="页脚 Char"/>
    <w:basedOn w:val="37"/>
    <w:link w:val="22"/>
    <w:qFormat/>
    <w:locked/>
    <w:uiPriority w:val="99"/>
    <w:rPr>
      <w:kern w:val="2"/>
      <w:sz w:val="18"/>
      <w:szCs w:val="18"/>
    </w:rPr>
  </w:style>
  <w:style w:type="character" w:customStyle="1" w:styleId="70">
    <w:name w:val="列出段落 Char"/>
    <w:link w:val="65"/>
    <w:qFormat/>
    <w:uiPriority w:val="0"/>
    <w:rPr>
      <w:rFonts w:ascii="宋体" w:hAnsi="宋体" w:cs="宋体"/>
      <w:kern w:val="2"/>
      <w:sz w:val="21"/>
      <w:szCs w:val="24"/>
      <w:lang w:val="zh-CN" w:bidi="zh-CN"/>
    </w:rPr>
  </w:style>
  <w:style w:type="paragraph" w:customStyle="1" w:styleId="71">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72">
    <w:name w:val="正文文本缩进 Char"/>
    <w:basedOn w:val="37"/>
    <w:link w:val="12"/>
    <w:qFormat/>
    <w:uiPriority w:val="0"/>
    <w:rPr>
      <w:kern w:val="2"/>
      <w:sz w:val="28"/>
      <w:szCs w:val="24"/>
    </w:rPr>
  </w:style>
  <w:style w:type="character" w:customStyle="1" w:styleId="73">
    <w:name w:val="正文首行缩进 2 Char"/>
    <w:basedOn w:val="72"/>
    <w:link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CA8E6-69F7-47BB-BA78-41B597B3FB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12351</Words>
  <Characters>12754</Characters>
  <Lines>170</Lines>
  <Paragraphs>48</Paragraphs>
  <TotalTime>4</TotalTime>
  <ScaleCrop>false</ScaleCrop>
  <LinksUpToDate>false</LinksUpToDate>
  <CharactersWithSpaces>13436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博@颖</cp:lastModifiedBy>
  <cp:lastPrinted>2023-11-30T01:43:00Z</cp:lastPrinted>
  <dcterms:modified xsi:type="dcterms:W3CDTF">2023-12-07T08:39:34Z</dcterms:modified>
  <dc:title>博乐市2010年天然草原退木还草工程围栏材料采购招标文件</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C6D6912C86EF4214922A546A7FA4791B</vt:lpwstr>
  </property>
</Properties>
</file>